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DD" w:rsidRDefault="00C96FDD" w:rsidP="00C96FDD">
      <w:pPr>
        <w:spacing w:after="0" w:line="240" w:lineRule="auto"/>
        <w:jc w:val="right"/>
        <w:rPr>
          <w:rFonts w:ascii="Arial Narrow" w:eastAsia="Times New Roman" w:hAnsi="Arial Narrow" w:cs="Times New Roman"/>
          <w:b/>
          <w:i/>
          <w:lang w:eastAsia="pl-PL"/>
        </w:rPr>
      </w:pPr>
      <w:r w:rsidRPr="00C96FDD">
        <w:rPr>
          <w:rFonts w:ascii="Arial Narrow" w:eastAsia="Times New Roman" w:hAnsi="Arial Narrow" w:cs="Times New Roman"/>
          <w:b/>
          <w:i/>
          <w:lang w:eastAsia="pl-PL"/>
        </w:rPr>
        <w:t xml:space="preserve">Załącznik nr 3 do zapytania ofertowego nr </w:t>
      </w:r>
      <w:r w:rsidR="000C4559">
        <w:rPr>
          <w:rFonts w:ascii="Arial Narrow" w:eastAsia="Times New Roman" w:hAnsi="Arial Narrow" w:cs="Times New Roman"/>
          <w:b/>
          <w:i/>
          <w:lang w:eastAsia="pl-PL"/>
        </w:rPr>
        <w:t>8</w:t>
      </w:r>
      <w:r w:rsidRPr="00C96FDD">
        <w:rPr>
          <w:rFonts w:ascii="Arial Narrow" w:eastAsia="Times New Roman" w:hAnsi="Arial Narrow" w:cs="Times New Roman"/>
          <w:b/>
          <w:i/>
          <w:lang w:eastAsia="pl-PL"/>
        </w:rPr>
        <w:t>/2022/IOB</w:t>
      </w:r>
    </w:p>
    <w:p w:rsidR="00622659" w:rsidRPr="00C96FDD" w:rsidRDefault="00622659" w:rsidP="00C96FDD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pl-PL"/>
        </w:rPr>
      </w:pPr>
    </w:p>
    <w:p w:rsidR="00C96FDD" w:rsidRDefault="00C96FDD" w:rsidP="00C96FDD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SPECYFIKACJA TECHNICZNA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 xml:space="preserve">PRZEDMIOTU 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ZAMÓWIENIA</w:t>
      </w:r>
    </w:p>
    <w:p w:rsidR="00E94946" w:rsidRDefault="00E94946" w:rsidP="00C96FDD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E94946" w:rsidRPr="00C96FDD" w:rsidRDefault="00E94946" w:rsidP="00C96FDD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E94946">
        <w:rPr>
          <w:rFonts w:ascii="Arial Narrow" w:eastAsia="Calibri" w:hAnsi="Arial Narrow" w:cs="Times New Roman"/>
          <w:b/>
          <w:bCs/>
          <w:sz w:val="20"/>
          <w:szCs w:val="20"/>
        </w:rPr>
        <w:t>WIELOFUNKCYJNE URZĄDZENI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>E</w:t>
      </w:r>
      <w:r w:rsidRPr="00E94946">
        <w:rPr>
          <w:rFonts w:ascii="Arial Narrow" w:eastAsia="Calibri" w:hAnsi="Arial Narrow" w:cs="Times New Roman"/>
          <w:b/>
          <w:bCs/>
          <w:sz w:val="20"/>
          <w:szCs w:val="20"/>
        </w:rPr>
        <w:t xml:space="preserve"> BIUROWE A3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>– 1 SZT.</w:t>
      </w:r>
    </w:p>
    <w:p w:rsidR="00C96FDD" w:rsidRPr="00C96FDD" w:rsidRDefault="00C96FDD" w:rsidP="00C96FDD">
      <w:pPr>
        <w:spacing w:after="0" w:line="360" w:lineRule="auto"/>
        <w:rPr>
          <w:rFonts w:ascii="Arial Narrow" w:eastAsia="Calibri" w:hAnsi="Arial Narrow" w:cs="Times New Roman"/>
          <w:bCs/>
          <w:sz w:val="20"/>
          <w:szCs w:val="20"/>
        </w:rPr>
      </w:pPr>
    </w:p>
    <w:p w:rsidR="00C96FDD" w:rsidRPr="00C96FDD" w:rsidRDefault="00C96FDD" w:rsidP="00D21B2B">
      <w:pPr>
        <w:spacing w:after="0" w:line="36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Minimalne parametry techniczne oraz wymagane rozwiązania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0"/>
        <w:gridCol w:w="2693"/>
      </w:tblGrid>
      <w:tr w:rsidR="00C96FDD" w:rsidRPr="00C96FDD" w:rsidTr="00ED05E9">
        <w:trPr>
          <w:trHeight w:val="270"/>
        </w:trPr>
        <w:tc>
          <w:tcPr>
            <w:tcW w:w="7400" w:type="dxa"/>
            <w:shd w:val="clear" w:color="auto" w:fill="auto"/>
            <w:vAlign w:val="center"/>
          </w:tcPr>
          <w:p w:rsidR="00C96FDD" w:rsidRPr="00C96FDD" w:rsidRDefault="00AF1F05" w:rsidP="00C96FDD">
            <w:pPr>
              <w:spacing w:before="120" w:after="120" w:line="240" w:lineRule="auto"/>
              <w:ind w:left="284" w:hanging="284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Oczekiwany</w:t>
            </w:r>
            <w:r w:rsidR="00C96FDD"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parametr/funkcja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6FDD" w:rsidRPr="00C96FDD" w:rsidRDefault="00AF1F05" w:rsidP="004E237D">
            <w:pPr>
              <w:spacing w:before="120" w:after="12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Oferowany</w:t>
            </w:r>
            <w:r w:rsidR="00C96FDD"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parametr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/funkcja </w:t>
            </w:r>
            <w:r w:rsidR="00C96FDD"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i/lub rozwiązania równoważne*</w:t>
            </w:r>
          </w:p>
        </w:tc>
      </w:tr>
      <w:tr w:rsidR="000902B9" w:rsidRPr="00C96FDD" w:rsidTr="00ED05E9">
        <w:trPr>
          <w:trHeight w:val="510"/>
        </w:trPr>
        <w:tc>
          <w:tcPr>
            <w:tcW w:w="10093" w:type="dxa"/>
            <w:gridSpan w:val="2"/>
            <w:shd w:val="clear" w:color="auto" w:fill="auto"/>
            <w:vAlign w:val="center"/>
          </w:tcPr>
          <w:p w:rsidR="000902B9" w:rsidRPr="00AF1F05" w:rsidRDefault="00AF1F05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Urządzenie wielofunkcyjne</w:t>
            </w:r>
            <w:r w:rsidR="00B3552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z funkcją skanera, drukarki, kopiarki – parametry ogólne</w:t>
            </w: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Proces drukowania - wydruk laserowy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Czas nagrzewania </w:t>
            </w:r>
            <w:r w:rsidR="00D21B2B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–</w:t>
            </w: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r w:rsidR="00D21B2B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do </w:t>
            </w: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20 sekund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Prędkość wykonania pierwszego wydruku mono: poniżej 5 sekund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Prędkość wydruku ciągłego powyżej </w:t>
            </w:r>
            <w:r w:rsidR="008D05C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7</w:t>
            </w: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8 str.</w:t>
            </w:r>
            <w:r w:rsidR="00D21B2B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na min.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Pamięć: </w:t>
            </w:r>
            <w:r w:rsidR="00D21B2B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min. </w:t>
            </w: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2 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Dysk twardy w standardzie </w:t>
            </w:r>
            <w:r w:rsidR="00D21B2B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min. </w:t>
            </w: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320 GB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Waga nie większa </w:t>
            </w:r>
            <w:r w:rsidR="00D21B2B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niż </w:t>
            </w: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210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Wymiary nie większe niż (szer. x gł. x wys.) 700 x 900 x 1 200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Źródło zasilania 220 - 240 V, 50 - 60 </w:t>
            </w:r>
            <w:proofErr w:type="spellStart"/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Hz</w:t>
            </w:r>
            <w:proofErr w:type="spellEnd"/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RPr="00AF1F05" w:rsidTr="00ED05E9">
        <w:trPr>
          <w:trHeight w:val="454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Kopiarka</w:t>
            </w: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Kopiowanie wielokrotne </w:t>
            </w:r>
            <w:r w:rsidR="00D21B2B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</w:t>
            </w: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 9 999 kopii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Rozdzielczość: maksymalnie 600 x 600 </w:t>
            </w:r>
            <w:proofErr w:type="spellStart"/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Zoom </w:t>
            </w:r>
            <w:r w:rsidR="00D21B2B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</w:t>
            </w: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 25% do 400% w krokach co 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RPr="00AF1F05" w:rsidTr="00ED05E9">
        <w:trPr>
          <w:trHeight w:val="454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Drukarka</w:t>
            </w:r>
          </w:p>
        </w:tc>
      </w:tr>
      <w:tr w:rsidR="00AF1F05" w:rsidRPr="008D05C9" w:rsidTr="00ED05E9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62265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Procesor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Intel® Apollo Lake Processor 1,6 GHz</w:t>
            </w:r>
            <w:r w:rsidR="00A20A6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0A6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lub</w:t>
            </w:r>
            <w:proofErr w:type="spellEnd"/>
            <w:r w:rsidR="00A20A6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0A6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równoważny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62265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</w:p>
        </w:tc>
      </w:tr>
      <w:tr w:rsidR="00AF1F05" w:rsidTr="00ED05E9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Język drukarki: standardowo PCL5c, PCL6,  PDF Direct (emulacja)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Rozdzielczość drukowania maksymalnie:  1 200 x 1 200 </w:t>
            </w:r>
            <w:proofErr w:type="spellStart"/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RPr="008D05C9" w:rsidTr="00ED05E9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62265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Interfejs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standardowo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Ethernet 10 base-T/100 base-TX/1000 base-T, Host USB </w:t>
            </w: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A,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62265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</w:p>
        </w:tc>
      </w:tr>
      <w:tr w:rsidR="00AF1F05" w:rsidRPr="008D05C9" w:rsidTr="00ED05E9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62265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Środowiska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Windows® </w:t>
            </w: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Windows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® Server 2008R2, Windows® 7/8.1/10, Windows® Server 2008/2012/2012R2/2016, Windows® Server 2019 </w:t>
            </w: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Środowiska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Mac OS Macintosh OS X v10.12 </w:t>
            </w: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lub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nowszy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Środowiska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UNIX </w:t>
            </w: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UNIX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Sun® Solaris, HP-UX, SCO </w:t>
            </w: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OpenServer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, RedHat® Linux, IBM® AIX, </w:t>
            </w: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XenDesktop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, Citrix XenApp </w:t>
            </w:r>
            <w:proofErr w:type="spellStart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Środowiska</w:t>
            </w:r>
            <w:proofErr w:type="spellEnd"/>
            <w:r w:rsidRPr="0062265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SAP® R/3® SAP® R/3®, SAP® S/4®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62265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</w:p>
        </w:tc>
      </w:tr>
      <w:tr w:rsidR="00AF1F05" w:rsidRPr="00DA4FA4" w:rsidTr="00ED05E9">
        <w:trPr>
          <w:trHeight w:val="454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DA4FA4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DA4FA4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Skaner</w:t>
            </w:r>
          </w:p>
        </w:tc>
      </w:tr>
      <w:tr w:rsidR="00AF1F05" w:rsidTr="00ED05E9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Skanowanie mono (oryginałów): 120 obrazów na minutę (jednostronnie)/240 obrazów na minutę (dwustronnie)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Skanowanie kolorowych (oryginałów): 120 obrazów na minutę (jednostronnie)/240 obrazów na minutę (dwustronnie)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 xml:space="preserve">Rozdzielczość maksymalna skanowania: minimum 600x600 </w:t>
            </w:r>
            <w:proofErr w:type="spellStart"/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Sterowniki standardowe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39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05" w:rsidRPr="00AF1F05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Sieciowy TWAIN Metoda kompresji Tryb Mono: TIFF (MH, MR, MMR, JBIG2), Skala szarości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3552D" w:rsidRPr="00B3552D" w:rsidTr="00600F24">
        <w:trPr>
          <w:trHeight w:val="397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2D" w:rsidRPr="00B3552D" w:rsidRDefault="00B3552D" w:rsidP="00B3552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3552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Pozostałe parametry/funkcje</w:t>
            </w:r>
          </w:p>
        </w:tc>
      </w:tr>
      <w:tr w:rsidR="00AF1F05" w:rsidTr="00ED05E9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2D" w:rsidRPr="00B3552D" w:rsidRDefault="00B3552D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F</w:t>
            </w:r>
            <w:r w:rsidRPr="00B3552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ormaty plików</w:t>
            </w:r>
          </w:p>
          <w:p w:rsidR="00AF1F05" w:rsidRDefault="00B3552D" w:rsidP="00B3552D">
            <w:pPr>
              <w:spacing w:after="0" w:line="240" w:lineRule="auto"/>
              <w:ind w:left="207" w:hanging="207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- </w:t>
            </w:r>
            <w:r w:rsidR="00AF1F05"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Jednostronicowy TIFF, Jednostronicowy JPEG, Jednostronicowy PDF, Jednostronicowy PDF wysoki poziom kompresji, Jednostronicowy PDF-A</w:t>
            </w:r>
          </w:p>
          <w:p w:rsidR="00B3552D" w:rsidRPr="00AF1F05" w:rsidRDefault="00B3552D" w:rsidP="00B3552D">
            <w:pPr>
              <w:spacing w:after="0" w:line="240" w:lineRule="auto"/>
              <w:ind w:left="207" w:hanging="207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- </w:t>
            </w:r>
            <w:r w:rsidRPr="00AF1F0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Wielostronicowy TIFF, Wielostronicowy PDF, Wielostronicowy PDF wysoki poziom kompresji, Wielostronicowy PDF-A Tryby skanowania E-mail, Folder, USB, Karta SD, Adres URL, FTP, SMB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:rsidTr="00ED05E9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2D" w:rsidRPr="00B3552D" w:rsidRDefault="00B3552D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3552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Obsługiwany papier</w:t>
            </w:r>
          </w:p>
          <w:p w:rsidR="00AF1F05" w:rsidRDefault="00DA4FA4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3552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Rozmiar:</w:t>
            </w: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r w:rsidR="00AF1F05"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A3, A4, A5, A6, B4, B5, B6</w:t>
            </w:r>
          </w:p>
          <w:p w:rsidR="00B3552D" w:rsidRDefault="00B3552D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B3552D" w:rsidRPr="00DA4FA4" w:rsidRDefault="00B3552D" w:rsidP="00B3552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Pojemność wejściowa podajników papieru:</w:t>
            </w:r>
          </w:p>
          <w:p w:rsidR="00B3552D" w:rsidRPr="00DA4FA4" w:rsidRDefault="00B3552D" w:rsidP="00B3552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- standardowo kasety nie mniej niż  4000 arkuszy</w:t>
            </w:r>
          </w:p>
          <w:p w:rsidR="00B3552D" w:rsidRDefault="00B3552D" w:rsidP="00B3552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pojemność wejściowa tacy ręcznej 100 arkuszy</w:t>
            </w:r>
          </w:p>
          <w:p w:rsidR="00B3552D" w:rsidRDefault="00B3552D" w:rsidP="00B3552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B3552D" w:rsidRDefault="00B3552D" w:rsidP="00B3552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Pojemność wyjściowa standardowo nie mniej niż 480 arkuszy</w:t>
            </w:r>
          </w:p>
          <w:p w:rsidR="00B3552D" w:rsidRDefault="00B3552D" w:rsidP="00B3552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B3552D" w:rsidRPr="00DA4FA4" w:rsidRDefault="00B3552D" w:rsidP="00B3552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Obsługiwana gramatura papieru:</w:t>
            </w:r>
          </w:p>
          <w:p w:rsidR="00B3552D" w:rsidRPr="00DA4FA4" w:rsidRDefault="00B3552D" w:rsidP="00B3552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Kasety: 52 - 256 g</w:t>
            </w:r>
            <w:r w:rsidRPr="00DA4FA4">
              <w:rPr>
                <w:rFonts w:ascii="Arial" w:eastAsia="Calibri" w:hAnsi="Arial" w:cs="Arial"/>
                <w:bCs/>
                <w:sz w:val="20"/>
                <w:szCs w:val="20"/>
              </w:rPr>
              <w:t≯</w:t>
            </w: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</w:t>
            </w:r>
            <w:r w:rsidRPr="00DA4FA4">
              <w:rPr>
                <w:rFonts w:ascii="Arial Narrow" w:eastAsia="Calibri" w:hAnsi="Arial Narrow" w:cs="Arial Narrow"/>
                <w:bCs/>
                <w:sz w:val="20"/>
                <w:szCs w:val="20"/>
              </w:rPr>
              <w:t>²</w:t>
            </w:r>
          </w:p>
          <w:p w:rsidR="00B3552D" w:rsidRPr="00DA4FA4" w:rsidRDefault="00B3552D" w:rsidP="00B3552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Taca ręczna: 52 - 300 g</w:t>
            </w:r>
            <w:r w:rsidRPr="00DA4FA4">
              <w:rPr>
                <w:rFonts w:ascii="Arial" w:eastAsia="Calibri" w:hAnsi="Arial" w:cs="Arial"/>
                <w:bCs/>
                <w:sz w:val="20"/>
                <w:szCs w:val="20"/>
              </w:rPr>
              <w:t≯</w:t>
            </w: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</w:t>
            </w:r>
            <w:r w:rsidRPr="00DA4FA4">
              <w:rPr>
                <w:rFonts w:ascii="Arial Narrow" w:eastAsia="Calibri" w:hAnsi="Arial Narrow" w:cs="Arial Narrow"/>
                <w:bCs/>
                <w:sz w:val="20"/>
                <w:szCs w:val="20"/>
              </w:rPr>
              <w:t>²</w:t>
            </w:r>
          </w:p>
          <w:p w:rsidR="00B3552D" w:rsidRPr="00DA4FA4" w:rsidRDefault="00B3552D" w:rsidP="00B3552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Drukowanie dwustronne: 64 - 256 g</w:t>
            </w:r>
            <w:r w:rsidRPr="00DA4FA4">
              <w:rPr>
                <w:rFonts w:ascii="Arial" w:eastAsia="Calibri" w:hAnsi="Arial" w:cs="Arial"/>
                <w:bCs/>
                <w:sz w:val="20"/>
                <w:szCs w:val="20"/>
              </w:rPr>
              <w:t≯</w:t>
            </w: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</w:t>
            </w:r>
            <w:r w:rsidRPr="00DA4FA4">
              <w:rPr>
                <w:rFonts w:ascii="Arial Narrow" w:eastAsia="Calibri" w:hAnsi="Arial Narrow" w:cs="Arial Narrow"/>
                <w:bCs/>
                <w:sz w:val="20"/>
                <w:szCs w:val="20"/>
              </w:rPr>
              <w:t>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05" w:rsidRPr="000902B9" w:rsidRDefault="00AF1F05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3552D" w:rsidRPr="00ED05E9" w:rsidTr="00B3552D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2D" w:rsidRDefault="00B3552D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3552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Ekologia</w:t>
            </w:r>
          </w:p>
          <w:p w:rsidR="00B3552D" w:rsidRPr="00B3552D" w:rsidRDefault="00B3552D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B3552D" w:rsidRPr="00B3552D" w:rsidRDefault="00B3552D" w:rsidP="00B3552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3552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Zużycie energii: poniżej 2 100 W</w:t>
            </w:r>
          </w:p>
          <w:p w:rsidR="00B3552D" w:rsidRPr="00B3552D" w:rsidRDefault="00B3552D" w:rsidP="00B3552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3552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Zużycie energii: w trybie uśpienia poniżej 1 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2D" w:rsidRPr="00B3552D" w:rsidRDefault="00B3552D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3552D" w:rsidRPr="00ED05E9" w:rsidTr="00B3552D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2D" w:rsidRPr="00B3552D" w:rsidRDefault="00B3552D" w:rsidP="00B3552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3552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Materiały eksploatacyjne</w:t>
            </w:r>
          </w:p>
          <w:p w:rsidR="00B3552D" w:rsidRPr="00B3552D" w:rsidRDefault="00B3552D" w:rsidP="00B3552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B3552D" w:rsidRPr="00B3552D" w:rsidRDefault="00B3552D" w:rsidP="00B3552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3552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Toner: czarny ok 40 000 wydruków</w:t>
            </w:r>
            <w:r w:rsidR="003C25B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r w:rsidRPr="00B3552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(</w:t>
            </w:r>
            <w:r w:rsidR="003C25B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</w:t>
            </w:r>
            <w:r w:rsidRPr="00B3552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ydajność materiałów mierzona na podstawie 5p/j przy 6% pokryciu strony)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2D" w:rsidRPr="00B3552D" w:rsidRDefault="00B3552D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DA4FA4" w:rsidRPr="00ED05E9" w:rsidTr="00ED05E9">
        <w:trPr>
          <w:trHeight w:val="454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A4" w:rsidRPr="00ED05E9" w:rsidRDefault="00DA4FA4" w:rsidP="00ED05E9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ED05E9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Gwarancja/Serwis</w:t>
            </w:r>
          </w:p>
        </w:tc>
      </w:tr>
      <w:tr w:rsidR="000902B9" w:rsidTr="00ED05E9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DA4FA4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Gwarancja minimum 24 miesiące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0902B9" w:rsidTr="00ED05E9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DA4FA4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Dostawca zapewni bezpłatny serwis urządzenia</w:t>
            </w:r>
            <w:r w:rsidR="00ED05E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(konserwacja) w okresie gwarancyjnym w siedzibie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0902B9" w:rsidTr="00ED05E9">
        <w:trPr>
          <w:trHeight w:val="45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DA4FA4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A4FA4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Naprawy pozagwarancyjne realizowane w siedzibie Zamawiającego  w czasie do 48 h po zgłoszeniu awarii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D21B2B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</w:tbl>
    <w:p w:rsidR="0091420B" w:rsidRDefault="0091420B" w:rsidP="00C96FDD">
      <w:pPr>
        <w:spacing w:after="0" w:line="240" w:lineRule="auto"/>
        <w:ind w:left="142" w:hanging="142"/>
        <w:jc w:val="both"/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</w:pPr>
    </w:p>
    <w:p w:rsidR="00C96FDD" w:rsidRPr="00C96FDD" w:rsidRDefault="00ED05E9" w:rsidP="00C96FDD">
      <w:pPr>
        <w:spacing w:after="0" w:line="240" w:lineRule="auto"/>
        <w:ind w:left="142" w:hanging="142"/>
        <w:jc w:val="both"/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</w:pPr>
      <w:r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* </w:t>
      </w:r>
      <w:r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Jeżeli w jakimkolwiek miejscu wskazana </w:t>
      </w:r>
      <w:r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specyfikacja techniczna </w:t>
      </w:r>
      <w:r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odnosi się</w:t>
      </w:r>
      <w:r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 </w:t>
      </w:r>
      <w:r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do określonego wyrobu, źródła, znaków towarowych, patentów, specyficznego pochodzenia lub zawiera</w:t>
      </w:r>
      <w:r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 </w:t>
      </w:r>
      <w:r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w opisie nazwy własne urządzeń, technologii, produktów, producentów – należy przyjąć,</w:t>
      </w:r>
      <w:r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 </w:t>
      </w:r>
      <w:r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że podane nazwy własne nie są wiążące dla Oferentów i służą wyłącznie przykładem, wzorcem dla określenia standardów. Dla opisywanych urządzeń, elementów Zamawiający dopuszcza rozwiązania równoważne technicznie, z tymi, które wskazane zostały w specyfikacji. </w:t>
      </w:r>
      <w:r w:rsidR="00C96FDD"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Rozwiązania równoważne powinny posiadać takie same lub lepsze parametry techniczne jak przyjęte w niniejszym opracowaniu. Przez lepsze parametry należy rozumieć zwłaszcza większą funkcjonalność, lepszą wydajność. Wykonawca, który powołuje się na rozwiązania równoważne, jest zobowiązany wykazać, że oferowany przez niego asortyment spełnia parametry techniczne i wymagania jakościowe określone przez Zamawiającego.</w:t>
      </w:r>
    </w:p>
    <w:p w:rsidR="00C96FDD" w:rsidRPr="00C96FDD" w:rsidRDefault="00C96FDD" w:rsidP="00C96FD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C96FDD" w:rsidRDefault="00C96FDD" w:rsidP="00C96FD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ED05E9" w:rsidRPr="00ED05E9" w:rsidRDefault="00ED05E9" w:rsidP="00ED05E9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val="en-US" w:eastAsia="pl-PL"/>
        </w:rPr>
      </w:pPr>
    </w:p>
    <w:p w:rsidR="00ED05E9" w:rsidRPr="00ED05E9" w:rsidRDefault="00ED05E9" w:rsidP="00ED05E9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……………………………..                         </w:t>
      </w: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  <w:t xml:space="preserve">    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     </w:t>
      </w: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………………………………….…………………………………………..….</w:t>
      </w:r>
    </w:p>
    <w:p w:rsidR="00ED05E9" w:rsidRPr="00ED05E9" w:rsidRDefault="00ED05E9" w:rsidP="00ED05E9">
      <w:pPr>
        <w:shd w:val="clear" w:color="auto" w:fill="FFFFFF"/>
        <w:spacing w:after="0" w:line="264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/miejscowość, data/                 </w:t>
      </w: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  <w:t xml:space="preserve">   /pieczątka i podpis osoby upoważnionej do reprezentowania Oferenta/</w:t>
      </w:r>
    </w:p>
    <w:p w:rsidR="00DA4FA4" w:rsidRPr="00C96FDD" w:rsidRDefault="00DA4FA4" w:rsidP="00C96FD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sectPr w:rsidR="00DA4FA4" w:rsidRPr="00C96FDD" w:rsidSect="00E60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918" w:rsidRDefault="00883918" w:rsidP="00226EC9">
      <w:pPr>
        <w:spacing w:after="0" w:line="240" w:lineRule="auto"/>
      </w:pPr>
      <w:r>
        <w:separator/>
      </w:r>
    </w:p>
  </w:endnote>
  <w:endnote w:type="continuationSeparator" w:id="0">
    <w:p w:rsidR="00883918" w:rsidRDefault="0088391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ricHPE">
    <w:altName w:val="MetricHPE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9" w:rsidRDefault="00473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467" w:rsidRDefault="00F83467" w:rsidP="00F83467">
    <w:pPr>
      <w:pStyle w:val="Stopka"/>
      <w:pBdr>
        <w:bottom w:val="single" w:sz="6" w:space="1" w:color="auto"/>
      </w:pBdr>
    </w:pPr>
  </w:p>
  <w:p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:rsidTr="00E601DC">
      <w:tc>
        <w:tcPr>
          <w:tcW w:w="1418" w:type="dxa"/>
          <w:tcBorders>
            <w:top w:val="nil"/>
          </w:tcBorders>
          <w:vAlign w:val="center"/>
        </w:tcPr>
        <w:p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4E9D" w:rsidRPr="00AE7CBE" w:rsidRDefault="000A4E9D" w:rsidP="00AE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9" w:rsidRDefault="0047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918" w:rsidRDefault="00883918" w:rsidP="00226EC9">
      <w:pPr>
        <w:spacing w:after="0" w:line="240" w:lineRule="auto"/>
      </w:pPr>
      <w:r>
        <w:separator/>
      </w:r>
    </w:p>
  </w:footnote>
  <w:footnote w:type="continuationSeparator" w:id="0">
    <w:p w:rsidR="00883918" w:rsidRDefault="00883918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9" w:rsidRDefault="0047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:rsidTr="009B7E45">
      <w:tc>
        <w:tcPr>
          <w:tcW w:w="1396" w:type="pct"/>
          <w:shd w:val="clear" w:color="auto" w:fill="FFFFFF"/>
        </w:tcPr>
        <w:p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:rsidR="00C1009B" w:rsidRPr="00B27586" w:rsidRDefault="00C1009B" w:rsidP="00B27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9" w:rsidRDefault="0047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DE04D9"/>
    <w:multiLevelType w:val="hybridMultilevel"/>
    <w:tmpl w:val="5D00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D52AA3"/>
    <w:multiLevelType w:val="hybridMultilevel"/>
    <w:tmpl w:val="81C4AA7E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D5502"/>
    <w:multiLevelType w:val="hybridMultilevel"/>
    <w:tmpl w:val="31001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8C76FE5"/>
    <w:multiLevelType w:val="hybridMultilevel"/>
    <w:tmpl w:val="E7AE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3C3E84"/>
    <w:multiLevelType w:val="hybridMultilevel"/>
    <w:tmpl w:val="516281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2856"/>
    <w:multiLevelType w:val="hybridMultilevel"/>
    <w:tmpl w:val="2C843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10045"/>
    <w:multiLevelType w:val="hybridMultilevel"/>
    <w:tmpl w:val="FF40D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F0545"/>
    <w:multiLevelType w:val="hybridMultilevel"/>
    <w:tmpl w:val="81C4AA7E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64AD3"/>
    <w:multiLevelType w:val="hybridMultilevel"/>
    <w:tmpl w:val="3EBAD900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A94B51"/>
    <w:multiLevelType w:val="hybridMultilevel"/>
    <w:tmpl w:val="81C4AA7E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2"/>
  </w:num>
  <w:num w:numId="4">
    <w:abstractNumId w:val="29"/>
  </w:num>
  <w:num w:numId="5">
    <w:abstractNumId w:val="10"/>
  </w:num>
  <w:num w:numId="6">
    <w:abstractNumId w:val="30"/>
  </w:num>
  <w:num w:numId="7">
    <w:abstractNumId w:val="6"/>
  </w:num>
  <w:num w:numId="8">
    <w:abstractNumId w:val="8"/>
  </w:num>
  <w:num w:numId="9">
    <w:abstractNumId w:val="2"/>
  </w:num>
  <w:num w:numId="10">
    <w:abstractNumId w:val="26"/>
  </w:num>
  <w:num w:numId="11">
    <w:abstractNumId w:val="3"/>
  </w:num>
  <w:num w:numId="12">
    <w:abstractNumId w:val="25"/>
  </w:num>
  <w:num w:numId="13">
    <w:abstractNumId w:val="4"/>
  </w:num>
  <w:num w:numId="14">
    <w:abstractNumId w:val="24"/>
  </w:num>
  <w:num w:numId="15">
    <w:abstractNumId w:val="21"/>
  </w:num>
  <w:num w:numId="16">
    <w:abstractNumId w:val="33"/>
  </w:num>
  <w:num w:numId="17">
    <w:abstractNumId w:val="14"/>
  </w:num>
  <w:num w:numId="18">
    <w:abstractNumId w:val="7"/>
  </w:num>
  <w:num w:numId="19">
    <w:abstractNumId w:val="23"/>
  </w:num>
  <w:num w:numId="20">
    <w:abstractNumId w:val="17"/>
  </w:num>
  <w:num w:numId="21">
    <w:abstractNumId w:val="31"/>
  </w:num>
  <w:num w:numId="22">
    <w:abstractNumId w:val="28"/>
  </w:num>
  <w:num w:numId="23">
    <w:abstractNumId w:val="1"/>
  </w:num>
  <w:num w:numId="24">
    <w:abstractNumId w:val="27"/>
  </w:num>
  <w:num w:numId="25">
    <w:abstractNumId w:val="20"/>
  </w:num>
  <w:num w:numId="26">
    <w:abstractNumId w:val="19"/>
  </w:num>
  <w:num w:numId="27">
    <w:abstractNumId w:val="22"/>
  </w:num>
  <w:num w:numId="28">
    <w:abstractNumId w:val="34"/>
  </w:num>
  <w:num w:numId="29">
    <w:abstractNumId w:val="13"/>
  </w:num>
  <w:num w:numId="30">
    <w:abstractNumId w:val="18"/>
  </w:num>
  <w:num w:numId="31">
    <w:abstractNumId w:val="15"/>
  </w:num>
  <w:num w:numId="32">
    <w:abstractNumId w:val="16"/>
  </w:num>
  <w:num w:numId="33">
    <w:abstractNumId w:val="5"/>
  </w:num>
  <w:num w:numId="34">
    <w:abstractNumId w:val="11"/>
  </w:num>
  <w:num w:numId="3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2147E"/>
    <w:rsid w:val="000250F2"/>
    <w:rsid w:val="00025D0F"/>
    <w:rsid w:val="000575CE"/>
    <w:rsid w:val="000902B9"/>
    <w:rsid w:val="00097DDC"/>
    <w:rsid w:val="000A1692"/>
    <w:rsid w:val="000A4E9D"/>
    <w:rsid w:val="000A6BE5"/>
    <w:rsid w:val="000B73AB"/>
    <w:rsid w:val="000C427C"/>
    <w:rsid w:val="000C4559"/>
    <w:rsid w:val="000D1A6A"/>
    <w:rsid w:val="000D4F1F"/>
    <w:rsid w:val="000D5848"/>
    <w:rsid w:val="00100FAB"/>
    <w:rsid w:val="00120372"/>
    <w:rsid w:val="00126F7F"/>
    <w:rsid w:val="001302FF"/>
    <w:rsid w:val="00140D6E"/>
    <w:rsid w:val="00141C20"/>
    <w:rsid w:val="00173AC4"/>
    <w:rsid w:val="00176321"/>
    <w:rsid w:val="00176995"/>
    <w:rsid w:val="001A4F04"/>
    <w:rsid w:val="001A6C0F"/>
    <w:rsid w:val="001B7FCC"/>
    <w:rsid w:val="001E1C93"/>
    <w:rsid w:val="001F1E92"/>
    <w:rsid w:val="001F7F0E"/>
    <w:rsid w:val="00200BBA"/>
    <w:rsid w:val="00226EC9"/>
    <w:rsid w:val="00246994"/>
    <w:rsid w:val="00246FAC"/>
    <w:rsid w:val="0025787C"/>
    <w:rsid w:val="002578C3"/>
    <w:rsid w:val="00267DF7"/>
    <w:rsid w:val="002B390A"/>
    <w:rsid w:val="002C0E66"/>
    <w:rsid w:val="002D3CBC"/>
    <w:rsid w:val="002E459C"/>
    <w:rsid w:val="002F0665"/>
    <w:rsid w:val="002F3D4B"/>
    <w:rsid w:val="00301031"/>
    <w:rsid w:val="00305BE0"/>
    <w:rsid w:val="003221BA"/>
    <w:rsid w:val="0032723A"/>
    <w:rsid w:val="00344949"/>
    <w:rsid w:val="00352F8A"/>
    <w:rsid w:val="003B01BF"/>
    <w:rsid w:val="003C25B5"/>
    <w:rsid w:val="003C6E8B"/>
    <w:rsid w:val="003D6727"/>
    <w:rsid w:val="003E00CA"/>
    <w:rsid w:val="003E06E2"/>
    <w:rsid w:val="003E546A"/>
    <w:rsid w:val="004041DA"/>
    <w:rsid w:val="00412FD0"/>
    <w:rsid w:val="00432B9C"/>
    <w:rsid w:val="00444D02"/>
    <w:rsid w:val="00464CEA"/>
    <w:rsid w:val="0047097C"/>
    <w:rsid w:val="00472276"/>
    <w:rsid w:val="00473189"/>
    <w:rsid w:val="004A14F5"/>
    <w:rsid w:val="004A23B1"/>
    <w:rsid w:val="004B11F2"/>
    <w:rsid w:val="004E237D"/>
    <w:rsid w:val="004F4FE4"/>
    <w:rsid w:val="0050297E"/>
    <w:rsid w:val="005038E8"/>
    <w:rsid w:val="00504A75"/>
    <w:rsid w:val="00506FA4"/>
    <w:rsid w:val="00527CA6"/>
    <w:rsid w:val="00531784"/>
    <w:rsid w:val="00536618"/>
    <w:rsid w:val="0055536B"/>
    <w:rsid w:val="00571C2A"/>
    <w:rsid w:val="00573A47"/>
    <w:rsid w:val="00573B08"/>
    <w:rsid w:val="005B243E"/>
    <w:rsid w:val="005C6D47"/>
    <w:rsid w:val="005D3D8A"/>
    <w:rsid w:val="005E47B6"/>
    <w:rsid w:val="005E59CB"/>
    <w:rsid w:val="005E5A74"/>
    <w:rsid w:val="005E6F19"/>
    <w:rsid w:val="005F0547"/>
    <w:rsid w:val="006100BC"/>
    <w:rsid w:val="00615F2D"/>
    <w:rsid w:val="00622659"/>
    <w:rsid w:val="00632DFF"/>
    <w:rsid w:val="00646C49"/>
    <w:rsid w:val="006513D5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B78A7"/>
    <w:rsid w:val="006C57C7"/>
    <w:rsid w:val="006C6112"/>
    <w:rsid w:val="006C6BCB"/>
    <w:rsid w:val="007164F3"/>
    <w:rsid w:val="007265B6"/>
    <w:rsid w:val="00736FDE"/>
    <w:rsid w:val="00743BBF"/>
    <w:rsid w:val="00761996"/>
    <w:rsid w:val="007911DE"/>
    <w:rsid w:val="00791F92"/>
    <w:rsid w:val="0079445A"/>
    <w:rsid w:val="007A01F1"/>
    <w:rsid w:val="007B07F3"/>
    <w:rsid w:val="007B6B08"/>
    <w:rsid w:val="007C5D4B"/>
    <w:rsid w:val="007D304C"/>
    <w:rsid w:val="007D6F6D"/>
    <w:rsid w:val="007F1E45"/>
    <w:rsid w:val="007F3C8D"/>
    <w:rsid w:val="007F4AAE"/>
    <w:rsid w:val="00803DDB"/>
    <w:rsid w:val="008107EC"/>
    <w:rsid w:val="00813AA8"/>
    <w:rsid w:val="00824D61"/>
    <w:rsid w:val="00864294"/>
    <w:rsid w:val="00871223"/>
    <w:rsid w:val="008748DD"/>
    <w:rsid w:val="00877FC8"/>
    <w:rsid w:val="00883918"/>
    <w:rsid w:val="008A0481"/>
    <w:rsid w:val="008B7287"/>
    <w:rsid w:val="008C142B"/>
    <w:rsid w:val="008D05C9"/>
    <w:rsid w:val="008F5D40"/>
    <w:rsid w:val="00904CE6"/>
    <w:rsid w:val="0091420B"/>
    <w:rsid w:val="009331C5"/>
    <w:rsid w:val="00935A84"/>
    <w:rsid w:val="009701CE"/>
    <w:rsid w:val="009D3B57"/>
    <w:rsid w:val="009E1C48"/>
    <w:rsid w:val="009E3888"/>
    <w:rsid w:val="009F1A1F"/>
    <w:rsid w:val="009F2A9A"/>
    <w:rsid w:val="00A20A69"/>
    <w:rsid w:val="00A515AA"/>
    <w:rsid w:val="00A53811"/>
    <w:rsid w:val="00A54E21"/>
    <w:rsid w:val="00A83425"/>
    <w:rsid w:val="00A871C2"/>
    <w:rsid w:val="00A9008E"/>
    <w:rsid w:val="00A90912"/>
    <w:rsid w:val="00A9118B"/>
    <w:rsid w:val="00AA0089"/>
    <w:rsid w:val="00AB2ED1"/>
    <w:rsid w:val="00AB4F6C"/>
    <w:rsid w:val="00AE0AA3"/>
    <w:rsid w:val="00AE7CBE"/>
    <w:rsid w:val="00AF1F05"/>
    <w:rsid w:val="00B27586"/>
    <w:rsid w:val="00B3552D"/>
    <w:rsid w:val="00BB0B02"/>
    <w:rsid w:val="00BB5934"/>
    <w:rsid w:val="00BB5EC1"/>
    <w:rsid w:val="00BD5F92"/>
    <w:rsid w:val="00BE2B16"/>
    <w:rsid w:val="00BF229A"/>
    <w:rsid w:val="00C1009B"/>
    <w:rsid w:val="00C66BA1"/>
    <w:rsid w:val="00C671E5"/>
    <w:rsid w:val="00C96FDD"/>
    <w:rsid w:val="00CC11D1"/>
    <w:rsid w:val="00CC179A"/>
    <w:rsid w:val="00CC6C6F"/>
    <w:rsid w:val="00CD1803"/>
    <w:rsid w:val="00CE5D08"/>
    <w:rsid w:val="00CF4647"/>
    <w:rsid w:val="00D0132C"/>
    <w:rsid w:val="00D04E8D"/>
    <w:rsid w:val="00D168E5"/>
    <w:rsid w:val="00D21B2B"/>
    <w:rsid w:val="00D4261C"/>
    <w:rsid w:val="00D46EDF"/>
    <w:rsid w:val="00D52B37"/>
    <w:rsid w:val="00D60F51"/>
    <w:rsid w:val="00D86445"/>
    <w:rsid w:val="00DA4FA4"/>
    <w:rsid w:val="00DD39C0"/>
    <w:rsid w:val="00DD57C9"/>
    <w:rsid w:val="00DF0475"/>
    <w:rsid w:val="00DF37CD"/>
    <w:rsid w:val="00E21C37"/>
    <w:rsid w:val="00E2520D"/>
    <w:rsid w:val="00E46444"/>
    <w:rsid w:val="00E601DC"/>
    <w:rsid w:val="00E63516"/>
    <w:rsid w:val="00E652D2"/>
    <w:rsid w:val="00E671C5"/>
    <w:rsid w:val="00E7300F"/>
    <w:rsid w:val="00E80961"/>
    <w:rsid w:val="00E8436E"/>
    <w:rsid w:val="00E87624"/>
    <w:rsid w:val="00E94946"/>
    <w:rsid w:val="00EC175B"/>
    <w:rsid w:val="00EC2231"/>
    <w:rsid w:val="00EC4556"/>
    <w:rsid w:val="00ED05E9"/>
    <w:rsid w:val="00EE0D41"/>
    <w:rsid w:val="00F0126A"/>
    <w:rsid w:val="00F05DF6"/>
    <w:rsid w:val="00F078E9"/>
    <w:rsid w:val="00F24DA3"/>
    <w:rsid w:val="00F315BA"/>
    <w:rsid w:val="00F41F85"/>
    <w:rsid w:val="00F47979"/>
    <w:rsid w:val="00F6324D"/>
    <w:rsid w:val="00F65825"/>
    <w:rsid w:val="00F66B9B"/>
    <w:rsid w:val="00F83467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6961F2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902B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2B9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0902B9"/>
  </w:style>
  <w:style w:type="paragraph" w:customStyle="1" w:styleId="Default">
    <w:name w:val="Default"/>
    <w:rsid w:val="000902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Pa12">
    <w:name w:val="Pa12"/>
    <w:basedOn w:val="Default"/>
    <w:next w:val="Default"/>
    <w:uiPriority w:val="99"/>
    <w:rsid w:val="000902B9"/>
    <w:pPr>
      <w:spacing w:line="151" w:lineRule="atLeast"/>
    </w:pPr>
    <w:rPr>
      <w:rFonts w:ascii="MetricHPE" w:hAnsi="MetricHPE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A3A7-C1D9-4CC4-B975-85677818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Norbert Górecki</cp:lastModifiedBy>
  <cp:revision>7</cp:revision>
  <cp:lastPrinted>2022-04-21T11:45:00Z</cp:lastPrinted>
  <dcterms:created xsi:type="dcterms:W3CDTF">2022-05-10T12:55:00Z</dcterms:created>
  <dcterms:modified xsi:type="dcterms:W3CDTF">2022-05-24T13:47:00Z</dcterms:modified>
</cp:coreProperties>
</file>