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87E57" w14:textId="77777777" w:rsidR="001C7CD6" w:rsidRPr="001C7CD6" w:rsidRDefault="001C7CD6" w:rsidP="001C7CD6">
      <w:pPr>
        <w:autoSpaceDE w:val="0"/>
        <w:autoSpaceDN w:val="0"/>
        <w:adjustRightInd w:val="0"/>
        <w:spacing w:after="0"/>
        <w:jc w:val="center"/>
        <w:rPr>
          <w:rFonts w:ascii="Arial Narrow" w:eastAsia="Calibri" w:hAnsi="Arial Narrow" w:cs="Arial"/>
          <w:b/>
          <w:color w:val="000000"/>
          <w:sz w:val="24"/>
          <w:szCs w:val="24"/>
          <w:lang w:eastAsia="pl-PL"/>
        </w:rPr>
      </w:pPr>
      <w:r w:rsidRPr="001C7CD6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REGULAMIN NABORU WNIOSKÓW POŻYCZKOWYCH</w:t>
      </w:r>
      <w:r w:rsidRPr="001C7CD6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br/>
      </w:r>
      <w:r w:rsidRPr="001C7CD6">
        <w:rPr>
          <w:rFonts w:ascii="Arial Narrow" w:eastAsia="Times New Roman" w:hAnsi="Arial Narrow" w:cs="Calibri"/>
          <w:b/>
          <w:color w:val="000000"/>
          <w:sz w:val="24"/>
          <w:szCs w:val="24"/>
          <w:lang w:eastAsia="pl-PL"/>
        </w:rPr>
        <w:t xml:space="preserve">w ramach Instrumentu Finansowego </w:t>
      </w:r>
      <w:r w:rsidRPr="001C7CD6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l-PL"/>
        </w:rPr>
        <w:t>REGIONALNA POŻYCZKA OBROTOWA (RPO)</w:t>
      </w:r>
    </w:p>
    <w:p w14:paraId="28438AA7" w14:textId="77777777" w:rsidR="001C7CD6" w:rsidRPr="001C7CD6" w:rsidRDefault="001C7CD6" w:rsidP="001C7CD6">
      <w:pPr>
        <w:autoSpaceDE w:val="0"/>
        <w:autoSpaceDN w:val="0"/>
        <w:adjustRightInd w:val="0"/>
        <w:spacing w:after="0"/>
        <w:jc w:val="center"/>
        <w:rPr>
          <w:rFonts w:ascii="Arial Narrow" w:eastAsia="Calibri" w:hAnsi="Arial Narrow" w:cs="Arial"/>
          <w:b/>
          <w:bCs/>
        </w:rPr>
      </w:pPr>
      <w:r w:rsidRPr="001C7CD6">
        <w:rPr>
          <w:rFonts w:ascii="Arial Narrow" w:eastAsia="Calibri" w:hAnsi="Arial Narrow" w:cs="Times New Roman"/>
          <w:b/>
        </w:rPr>
        <w:t xml:space="preserve">stosowany przez </w:t>
      </w:r>
      <w:r w:rsidRPr="001C7CD6">
        <w:rPr>
          <w:rFonts w:ascii="Arial Narrow" w:eastAsia="Calibri" w:hAnsi="Arial Narrow" w:cs="Times New Roman"/>
          <w:b/>
          <w:bCs/>
        </w:rPr>
        <w:t xml:space="preserve">Krajowe Stowarzyszenie Wspierania Przedsiębiorczości z siedzibą </w:t>
      </w:r>
    </w:p>
    <w:p w14:paraId="422AE13D" w14:textId="77777777" w:rsidR="001C7CD6" w:rsidRPr="001C7CD6" w:rsidRDefault="001C7CD6" w:rsidP="001C7CD6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1C7CD6">
        <w:rPr>
          <w:rFonts w:ascii="Arial Narrow" w:eastAsia="Times New Roman" w:hAnsi="Arial Narrow" w:cs="Arial"/>
          <w:b/>
          <w:bCs/>
          <w:lang w:eastAsia="pl-PL"/>
        </w:rPr>
        <w:t>ul. Stanisława Staszica 2A, 26-200 Końskie.</w:t>
      </w:r>
    </w:p>
    <w:p w14:paraId="020FC053" w14:textId="77777777" w:rsidR="001C7CD6" w:rsidRPr="001C7CD6" w:rsidRDefault="001C7CD6" w:rsidP="001C7CD6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3151D77E" w14:textId="408EDA56" w:rsidR="001C7CD6" w:rsidRPr="001C7CD6" w:rsidRDefault="001C7CD6" w:rsidP="001C7CD6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Cs/>
          <w:lang w:eastAsia="pl-PL"/>
        </w:rPr>
      </w:pPr>
      <w:r w:rsidRPr="001C7CD6">
        <w:rPr>
          <w:rFonts w:ascii="Arial Narrow" w:eastAsia="Times New Roman" w:hAnsi="Arial Narrow" w:cs="Arial"/>
          <w:bCs/>
          <w:lang w:eastAsia="pl-PL"/>
        </w:rPr>
        <w:t>Instrument Finansowy realizowany jest oparciu o  Umow</w:t>
      </w:r>
      <w:r w:rsidR="00EB733A">
        <w:rPr>
          <w:rFonts w:ascii="Arial Narrow" w:eastAsia="Times New Roman" w:hAnsi="Arial Narrow" w:cs="Arial"/>
          <w:bCs/>
          <w:lang w:eastAsia="pl-PL"/>
        </w:rPr>
        <w:t>ę</w:t>
      </w:r>
      <w:r w:rsidRPr="001C7CD6">
        <w:rPr>
          <w:rFonts w:ascii="Arial Narrow" w:eastAsia="Times New Roman" w:hAnsi="Arial Narrow" w:cs="Arial"/>
          <w:bCs/>
          <w:lang w:eastAsia="pl-PL"/>
        </w:rPr>
        <w:t xml:space="preserve"> Operacyjn</w:t>
      </w:r>
      <w:r w:rsidR="00EB733A">
        <w:rPr>
          <w:rFonts w:ascii="Arial Narrow" w:eastAsia="Times New Roman" w:hAnsi="Arial Narrow" w:cs="Arial"/>
          <w:bCs/>
          <w:lang w:eastAsia="pl-PL"/>
        </w:rPr>
        <w:t>ą</w:t>
      </w:r>
      <w:r w:rsidRPr="001C7CD6">
        <w:rPr>
          <w:rFonts w:ascii="Arial Narrow" w:eastAsia="Times New Roman" w:hAnsi="Arial Narrow" w:cs="Arial"/>
          <w:bCs/>
          <w:lang w:eastAsia="pl-PL"/>
        </w:rPr>
        <w:t xml:space="preserve"> I Stopnia zawart</w:t>
      </w:r>
      <w:r w:rsidR="00EB733A">
        <w:rPr>
          <w:rFonts w:ascii="Arial Narrow" w:eastAsia="Times New Roman" w:hAnsi="Arial Narrow" w:cs="Arial"/>
          <w:bCs/>
          <w:lang w:eastAsia="pl-PL"/>
        </w:rPr>
        <w:t>ą</w:t>
      </w:r>
      <w:r w:rsidRPr="001C7CD6">
        <w:rPr>
          <w:rFonts w:ascii="Arial Narrow" w:eastAsia="Times New Roman" w:hAnsi="Arial Narrow" w:cs="Arial"/>
          <w:bCs/>
          <w:lang w:eastAsia="pl-PL"/>
        </w:rPr>
        <w:t xml:space="preserve"> pomiędzy Krajowym Stowarzyszeniem Wspierania Przedsiębiorczości a </w:t>
      </w:r>
      <w:r w:rsidRPr="001C7CD6">
        <w:rPr>
          <w:rFonts w:ascii="Arial Narrow" w:eastAsia="Calibri" w:hAnsi="Arial Narrow" w:cs="Calibri"/>
        </w:rPr>
        <w:t xml:space="preserve">Regionalnym Fundusz Rozwoju Województwa Łódzkiego </w:t>
      </w:r>
      <w:r w:rsidRPr="001C7CD6">
        <w:rPr>
          <w:rFonts w:ascii="Arial Narrow" w:eastAsia="Calibri" w:hAnsi="Arial Narrow" w:cs="Calibri"/>
        </w:rPr>
        <w:br/>
        <w:t xml:space="preserve">Sp. z o.o. </w:t>
      </w:r>
      <w:r w:rsidRPr="001C7CD6">
        <w:rPr>
          <w:rFonts w:ascii="Arial Narrow" w:eastAsia="Times New Roman" w:hAnsi="Arial Narrow" w:cs="Arial"/>
          <w:bCs/>
          <w:lang w:eastAsia="pl-PL"/>
        </w:rPr>
        <w:t xml:space="preserve"> Nr </w:t>
      </w:r>
      <w:r w:rsidRPr="001C7CD6">
        <w:rPr>
          <w:rFonts w:ascii="Arial Narrow" w:eastAsia="Calibri" w:hAnsi="Arial Narrow" w:cs="Times New Roman"/>
        </w:rPr>
        <w:t xml:space="preserve"> 1.RPO.002.02.2020.II.00</w:t>
      </w:r>
      <w:r w:rsidR="004035E6">
        <w:rPr>
          <w:rFonts w:ascii="Arial Narrow" w:eastAsia="Calibri" w:hAnsi="Arial Narrow" w:cs="Times New Roman"/>
        </w:rPr>
        <w:t>2</w:t>
      </w:r>
      <w:r w:rsidRPr="001C7CD6">
        <w:rPr>
          <w:rFonts w:ascii="Arial Narrow" w:eastAsia="Calibri" w:hAnsi="Arial Narrow" w:cs="Times New Roman"/>
        </w:rPr>
        <w:t xml:space="preserve"> </w:t>
      </w:r>
    </w:p>
    <w:p w14:paraId="2BC4BE1D" w14:textId="77777777" w:rsidR="001C7CD6" w:rsidRPr="001C7CD6" w:rsidRDefault="001C7CD6" w:rsidP="001C7CD6">
      <w:pPr>
        <w:suppressAutoHyphens/>
        <w:spacing w:after="0"/>
        <w:ind w:left="360"/>
        <w:jc w:val="center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Times New Roman"/>
          <w:b/>
          <w:bCs/>
        </w:rPr>
        <w:t>§</w:t>
      </w:r>
      <w:r w:rsidRPr="001C7CD6">
        <w:rPr>
          <w:rFonts w:ascii="Arial Narrow" w:eastAsia="Calibri" w:hAnsi="Arial Narrow" w:cs="Calibri"/>
          <w:b/>
        </w:rPr>
        <w:t>1</w:t>
      </w:r>
    </w:p>
    <w:p w14:paraId="35BE3800" w14:textId="77777777" w:rsidR="001C7CD6" w:rsidRPr="001C7CD6" w:rsidRDefault="001C7CD6" w:rsidP="001C7CD6">
      <w:pPr>
        <w:spacing w:after="120"/>
        <w:jc w:val="center"/>
        <w:rPr>
          <w:rFonts w:ascii="Arial Narrow" w:eastAsia="Calibri" w:hAnsi="Arial Narrow" w:cs="Calibri"/>
          <w:b/>
        </w:rPr>
      </w:pPr>
      <w:r w:rsidRPr="001C7CD6">
        <w:rPr>
          <w:rFonts w:ascii="Arial Narrow" w:eastAsia="Calibri" w:hAnsi="Arial Narrow" w:cs="Calibri"/>
          <w:b/>
        </w:rPr>
        <w:t>DEFINICJE</w:t>
      </w:r>
    </w:p>
    <w:p w14:paraId="5D772D31" w14:textId="77777777" w:rsidR="001C7CD6" w:rsidRPr="001C7CD6" w:rsidRDefault="001C7CD6" w:rsidP="001C7CD6">
      <w:pPr>
        <w:numPr>
          <w:ilvl w:val="0"/>
          <w:numId w:val="15"/>
        </w:numPr>
        <w:suppressAutoHyphens/>
        <w:spacing w:after="0"/>
        <w:jc w:val="both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Calibri"/>
        </w:rPr>
        <w:t>Przez użyte w Regulaminie określenia należy rozumieć:</w:t>
      </w:r>
    </w:p>
    <w:p w14:paraId="400D9ECC" w14:textId="77777777" w:rsidR="001C7CD6" w:rsidRPr="001C7CD6" w:rsidRDefault="001C7CD6" w:rsidP="001C7CD6">
      <w:pPr>
        <w:numPr>
          <w:ilvl w:val="0"/>
          <w:numId w:val="14"/>
        </w:numPr>
        <w:suppressAutoHyphens/>
        <w:spacing w:after="0"/>
        <w:jc w:val="both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Calibri"/>
          <w:b/>
        </w:rPr>
        <w:t>Data doręczenia</w:t>
      </w:r>
      <w:r w:rsidRPr="001C7CD6">
        <w:rPr>
          <w:rFonts w:ascii="Arial Narrow" w:eastAsia="Calibri" w:hAnsi="Arial Narrow" w:cs="Calibri"/>
        </w:rPr>
        <w:t xml:space="preserve"> – dzień, w którym nastąpiło przekazanie pisma adresatowi, bezpośrednio przez pracownika Pośrednika Finansowego, pocztą mailową z potwierdzeniem wyświetlenia informacji na poczcie adresata, lub listem poleconym lub listem poleconym za zwrotnym potwierdzeniem odbioru, a także ostatni dzień drugiego awizowania niedoręczonego pisma na ostatni adres wskazany Pośrednikowi Finansowemu, które stwarza domniemanie faktycznej możliwości zapoznania się z jego treścią;</w:t>
      </w:r>
    </w:p>
    <w:p w14:paraId="6591C476" w14:textId="77777777" w:rsidR="001C7CD6" w:rsidRPr="001C7CD6" w:rsidRDefault="001C7CD6" w:rsidP="001C7CD6">
      <w:pPr>
        <w:numPr>
          <w:ilvl w:val="0"/>
          <w:numId w:val="14"/>
        </w:numPr>
        <w:suppressAutoHyphens/>
        <w:spacing w:after="0"/>
        <w:jc w:val="both"/>
        <w:rPr>
          <w:rFonts w:ascii="Arial Narrow" w:eastAsia="Calibri" w:hAnsi="Arial Narrow" w:cs="Calibri"/>
          <w:lang w:eastAsia="pl-PL"/>
        </w:rPr>
      </w:pPr>
      <w:r w:rsidRPr="001C7CD6">
        <w:rPr>
          <w:rFonts w:ascii="Arial Narrow" w:eastAsia="Calibri" w:hAnsi="Arial Narrow" w:cs="Calibri"/>
          <w:b/>
          <w:bCs/>
          <w:lang w:eastAsia="pl-PL"/>
        </w:rPr>
        <w:t xml:space="preserve">Dzień Roboczy </w:t>
      </w:r>
      <w:r w:rsidRPr="001C7CD6">
        <w:rPr>
          <w:rFonts w:ascii="Arial Narrow" w:eastAsia="Calibri" w:hAnsi="Arial Narrow" w:cs="Calibri"/>
          <w:lang w:eastAsia="pl-PL"/>
        </w:rPr>
        <w:t xml:space="preserve">– dzień niebędący sobotą ani dniem wolnym od pracy w rozumieniu Ustawy z dnia 18 stycznia 1951 r. o dniach wolnych od pracy (tekst jedn. Dz.U. z </w:t>
      </w:r>
      <w:proofErr w:type="spellStart"/>
      <w:r w:rsidRPr="001C7CD6">
        <w:rPr>
          <w:rFonts w:ascii="Arial Narrow" w:eastAsia="Calibri" w:hAnsi="Arial Narrow" w:cs="Calibri"/>
          <w:lang w:eastAsia="pl-PL"/>
        </w:rPr>
        <w:t>z</w:t>
      </w:r>
      <w:proofErr w:type="spellEnd"/>
      <w:r w:rsidRPr="001C7CD6">
        <w:rPr>
          <w:rFonts w:ascii="Arial Narrow" w:eastAsia="Calibri" w:hAnsi="Arial Narrow" w:cs="Calibri"/>
          <w:lang w:eastAsia="pl-PL"/>
        </w:rPr>
        <w:t xml:space="preserve"> 2020 r. poz. 1920);</w:t>
      </w:r>
    </w:p>
    <w:p w14:paraId="242AC03B" w14:textId="77777777" w:rsidR="001C7CD6" w:rsidRPr="001C7CD6" w:rsidRDefault="001C7CD6" w:rsidP="001C7CD6">
      <w:pPr>
        <w:numPr>
          <w:ilvl w:val="0"/>
          <w:numId w:val="14"/>
        </w:numPr>
        <w:spacing w:after="0"/>
        <w:contextualSpacing/>
        <w:jc w:val="both"/>
        <w:rPr>
          <w:rFonts w:ascii="Arial Narrow" w:eastAsia="Times New Roman" w:hAnsi="Arial Narrow" w:cs="Calibri"/>
          <w:bCs/>
          <w:color w:val="000000"/>
          <w:lang w:eastAsia="pl-PL"/>
        </w:rPr>
      </w:pPr>
      <w:bookmarkStart w:id="0" w:name="_Hlk72834064"/>
      <w:r w:rsidRPr="001C7CD6">
        <w:rPr>
          <w:rFonts w:ascii="Arial Narrow" w:eastAsia="Times New Roman" w:hAnsi="Arial Narrow" w:cs="Calibri"/>
          <w:b/>
          <w:bCs/>
          <w:color w:val="000000"/>
          <w:lang w:eastAsia="pl-PL"/>
        </w:rPr>
        <w:t>Regionalny Fundusz Rozwoju Województwa Łódzkiego Sp. z o.o.</w:t>
      </w:r>
      <w:r w:rsidRPr="001C7CD6">
        <w:rPr>
          <w:rFonts w:ascii="Arial Narrow" w:eastAsia="Times New Roman" w:hAnsi="Arial Narrow" w:cs="Calibri"/>
          <w:bCs/>
          <w:color w:val="000000"/>
          <w:lang w:eastAsia="pl-PL"/>
        </w:rPr>
        <w:t xml:space="preserve"> </w:t>
      </w:r>
      <w:bookmarkEnd w:id="0"/>
      <w:r w:rsidRPr="001C7CD6">
        <w:rPr>
          <w:rFonts w:ascii="Arial Narrow" w:eastAsia="Times New Roman" w:hAnsi="Arial Narrow" w:cs="Calibri"/>
          <w:bCs/>
          <w:color w:val="000000"/>
          <w:lang w:eastAsia="pl-PL"/>
        </w:rPr>
        <w:t>- Zamawiający z którym KSWP posiada podpisaną Umowę Operacyjna I stopnia.</w:t>
      </w:r>
    </w:p>
    <w:p w14:paraId="171D575A" w14:textId="77777777" w:rsidR="001C7CD6" w:rsidRPr="001C7CD6" w:rsidRDefault="001C7CD6" w:rsidP="001C7CD6">
      <w:pPr>
        <w:numPr>
          <w:ilvl w:val="0"/>
          <w:numId w:val="14"/>
        </w:numPr>
        <w:suppressAutoHyphens/>
        <w:spacing w:after="0"/>
        <w:jc w:val="both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Calibri"/>
          <w:b/>
          <w:bCs/>
        </w:rPr>
        <w:t xml:space="preserve">Instrument Finansowy- </w:t>
      </w:r>
      <w:r w:rsidRPr="001C7CD6">
        <w:rPr>
          <w:rFonts w:ascii="Arial Narrow" w:eastAsia="Calibri" w:hAnsi="Arial Narrow" w:cs="Calibri"/>
        </w:rPr>
        <w:t xml:space="preserve">utworzony przez Pośrednika Finansowego Instrument Finansowy Regionalna Pożyczka Obrotowa wdrażany w ramach niniejszej Umowy, w ramach którego PF będzie udzielał Ostatecznym Odbiorcom Jednostkowych Pożyczek; </w:t>
      </w:r>
    </w:p>
    <w:p w14:paraId="5BACC8D9" w14:textId="77777777" w:rsidR="001C7CD6" w:rsidRPr="001C7CD6" w:rsidRDefault="001C7CD6" w:rsidP="001C7CD6">
      <w:pPr>
        <w:numPr>
          <w:ilvl w:val="0"/>
          <w:numId w:val="14"/>
        </w:numPr>
        <w:suppressAutoHyphens/>
        <w:spacing w:after="0"/>
        <w:jc w:val="both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Calibri"/>
          <w:b/>
        </w:rPr>
        <w:t>Kapitał Pośrednika Finansowego</w:t>
      </w:r>
      <w:r w:rsidRPr="001C7CD6">
        <w:rPr>
          <w:rFonts w:ascii="Arial Narrow" w:eastAsia="Calibri" w:hAnsi="Arial Narrow" w:cs="Calibri"/>
        </w:rPr>
        <w:t xml:space="preserve">- suma środków przeznaczonych na udzielanie pożyczek przez Pośrednika Finansowego; </w:t>
      </w:r>
    </w:p>
    <w:p w14:paraId="0EA20CAB" w14:textId="7157DE16" w:rsidR="001C7CD6" w:rsidRPr="001C7CD6" w:rsidRDefault="001C7CD6" w:rsidP="001C7CD6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Calibri"/>
          <w:lang w:eastAsia="pl-PL"/>
        </w:rPr>
      </w:pPr>
      <w:r w:rsidRPr="001C7CD6">
        <w:rPr>
          <w:rFonts w:ascii="Arial Narrow" w:eastAsia="Calibri" w:hAnsi="Arial Narrow" w:cs="Calibri"/>
          <w:b/>
          <w:bCs/>
          <w:lang w:eastAsia="pl-PL"/>
        </w:rPr>
        <w:t xml:space="preserve">Konflikt interesów </w:t>
      </w:r>
      <w:r w:rsidRPr="001C7CD6">
        <w:rPr>
          <w:rFonts w:ascii="Arial Narrow" w:eastAsia="Calibri" w:hAnsi="Arial Narrow" w:cs="Calibri"/>
          <w:lang w:eastAsia="pl-PL"/>
        </w:rPr>
        <w:t>– sytuacja, w której</w:t>
      </w:r>
      <w:r w:rsidRPr="001C7CD6">
        <w:rPr>
          <w:rFonts w:ascii="Arial Narrow" w:eastAsia="Calibri" w:hAnsi="Arial Narrow" w:cs="Calibri"/>
        </w:rPr>
        <w:t xml:space="preserve"> pracownicy działający w imieniu Pośrednika Finansowego biorący udział w</w:t>
      </w:r>
      <w:r w:rsidR="00A80F8D">
        <w:rPr>
          <w:rFonts w:ascii="Arial Narrow" w:eastAsia="Calibri" w:hAnsi="Arial Narrow" w:cs="Calibri"/>
        </w:rPr>
        <w:t xml:space="preserve"> </w:t>
      </w:r>
      <w:r w:rsidRPr="001C7CD6">
        <w:rPr>
          <w:rFonts w:ascii="Arial Narrow" w:eastAsia="Calibri" w:hAnsi="Arial Narrow" w:cs="Calibri"/>
        </w:rPr>
        <w:t>procesie pożyczkowym mają, bezpośrednio lub pośrednio, interes finansowy, ekonomiczny lub inny interes osobisty, który postrzegać można jako zagrażający ich bezstronności i niezależności w związku z udzieleniem Pożyczki Płynnościowej, jej monitoringiem i kontrolą;</w:t>
      </w:r>
    </w:p>
    <w:p w14:paraId="79CCBBCF" w14:textId="77777777" w:rsidR="001C7CD6" w:rsidRPr="001C7CD6" w:rsidRDefault="001C7CD6" w:rsidP="001C7CD6">
      <w:pPr>
        <w:numPr>
          <w:ilvl w:val="0"/>
          <w:numId w:val="14"/>
        </w:numPr>
        <w:suppressAutoHyphens/>
        <w:spacing w:after="0"/>
        <w:jc w:val="both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Calibri"/>
          <w:b/>
        </w:rPr>
        <w:t>Pośrednik Finansowy</w:t>
      </w:r>
      <w:r w:rsidRPr="001C7CD6">
        <w:rPr>
          <w:rFonts w:ascii="Arial Narrow" w:eastAsia="Calibri" w:hAnsi="Arial Narrow" w:cs="Calibri"/>
        </w:rPr>
        <w:t>– Krajowe Stowarzyszenie Wspierania Przedsiębiorczości (KSWP) z siedzibą w Końskich</w:t>
      </w:r>
    </w:p>
    <w:p w14:paraId="3E4DDD2D" w14:textId="77777777" w:rsidR="001C7CD6" w:rsidRPr="001C7CD6" w:rsidRDefault="001C7CD6" w:rsidP="001C7CD6">
      <w:pPr>
        <w:numPr>
          <w:ilvl w:val="0"/>
          <w:numId w:val="14"/>
        </w:numPr>
        <w:suppressAutoHyphens/>
        <w:spacing w:after="0"/>
        <w:ind w:left="357" w:hanging="357"/>
        <w:jc w:val="both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Calibri"/>
          <w:b/>
        </w:rPr>
        <w:t xml:space="preserve">Wnioskodawca </w:t>
      </w:r>
      <w:r w:rsidRPr="001C7CD6">
        <w:rPr>
          <w:rFonts w:ascii="Arial Narrow" w:eastAsia="Calibri" w:hAnsi="Arial Narrow" w:cs="Calibri"/>
        </w:rPr>
        <w:t xml:space="preserve">– przedsiębiorca składający wniosek o udzielenie Pożyczki spełniający warunki określone </w:t>
      </w:r>
      <w:r w:rsidRPr="001C7CD6">
        <w:rPr>
          <w:rFonts w:ascii="Arial Narrow" w:eastAsia="Calibri" w:hAnsi="Arial Narrow" w:cs="Calibri"/>
        </w:rPr>
        <w:br/>
        <w:t xml:space="preserve">w Regulaminie projektu. </w:t>
      </w:r>
      <w:r w:rsidRPr="001C7CD6">
        <w:rPr>
          <w:rFonts w:ascii="Arial Narrow" w:eastAsia="Calibri" w:hAnsi="Arial Narrow" w:cs="Calibri"/>
          <w:lang w:eastAsia="pl-PL"/>
        </w:rPr>
        <w:t xml:space="preserve"> </w:t>
      </w:r>
    </w:p>
    <w:p w14:paraId="4C2ACD41" w14:textId="77777777" w:rsidR="001C7CD6" w:rsidRPr="001C7CD6" w:rsidRDefault="001C7CD6" w:rsidP="001C7CD6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Calibri"/>
          <w:lang w:eastAsia="pl-PL"/>
        </w:rPr>
      </w:pPr>
      <w:r w:rsidRPr="001C7CD6">
        <w:rPr>
          <w:rFonts w:ascii="Arial Narrow" w:eastAsia="Verdana" w:hAnsi="Arial Narrow" w:cs="Verdana"/>
          <w:b/>
          <w:iCs/>
          <w:lang w:eastAsia="ar-SA"/>
        </w:rPr>
        <w:t>Stopa referencyjna</w:t>
      </w:r>
      <w:r w:rsidRPr="001C7CD6">
        <w:rPr>
          <w:rFonts w:ascii="Arial Narrow" w:eastAsia="Verdana" w:hAnsi="Arial Narrow" w:cs="Verdana"/>
          <w:b/>
          <w:i/>
          <w:iCs/>
          <w:lang w:eastAsia="ar-SA"/>
        </w:rPr>
        <w:t xml:space="preserve"> </w:t>
      </w:r>
      <w:r w:rsidRPr="001C7CD6">
        <w:rPr>
          <w:rFonts w:ascii="Arial Narrow" w:eastAsia="Verdana" w:hAnsi="Arial Narrow" w:cs="Verdana"/>
          <w:lang w:eastAsia="ar-SA"/>
        </w:rPr>
        <w:t>– należy przez to rozumieć stopę procentową obliczaną przy zastosowaniu obowiązującej stopy bazowej oraz marży ustalonej w oparciu o komunikat Komisji Europejskiej w sprawie zmiany metody ustalania stóp referencyjnych i dyskontowych (Dz. Urz. UE C 14 z dnia 19.01.2008 roku str. 6 lub komunikatu zastępującego).</w:t>
      </w:r>
    </w:p>
    <w:p w14:paraId="21112283" w14:textId="77777777" w:rsidR="001C7CD6" w:rsidRPr="001C7CD6" w:rsidRDefault="001C7CD6" w:rsidP="001C7CD6">
      <w:pPr>
        <w:numPr>
          <w:ilvl w:val="0"/>
          <w:numId w:val="14"/>
        </w:numPr>
        <w:suppressAutoHyphens/>
        <w:spacing w:after="0"/>
        <w:jc w:val="both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Calibri"/>
          <w:b/>
        </w:rPr>
        <w:t>MŚP - Przedsiębiorca</w:t>
      </w:r>
      <w:r w:rsidRPr="001C7CD6">
        <w:rPr>
          <w:rFonts w:ascii="Arial Narrow" w:eastAsia="Calibri" w:hAnsi="Arial Narrow" w:cs="Calibri"/>
        </w:rPr>
        <w:t xml:space="preserve"> – osoba fizyczna, osoba prawna i jednostka organizacyjna niebędąca osobą prawną, której odrębna ustawa przyznaje zdolność prawną wykonująca we własnym imieniu i w sposób ciągły działalność gospodarczą w rozumieniu ustawy Prawo Przedsiębiorców (</w:t>
      </w:r>
      <w:r w:rsidRPr="001C7CD6">
        <w:rPr>
          <w:rFonts w:ascii="Arial Narrow" w:eastAsia="Calibri" w:hAnsi="Arial Narrow" w:cs="Calibri"/>
          <w:lang w:eastAsia="pl-PL"/>
        </w:rPr>
        <w:t xml:space="preserve">tekst jedn. Dz.U. z 2019 r. poz. 1292 </w:t>
      </w:r>
      <w:r w:rsidRPr="001C7CD6">
        <w:rPr>
          <w:rFonts w:ascii="Arial Narrow" w:eastAsia="Calibri" w:hAnsi="Arial Narrow" w:cs="Calibri"/>
          <w:lang w:eastAsia="pl-PL"/>
        </w:rPr>
        <w:br/>
        <w:t>z późniejszymi zmianami</w:t>
      </w:r>
      <w:r w:rsidRPr="001C7CD6">
        <w:rPr>
          <w:rFonts w:ascii="Arial Narrow" w:eastAsia="Calibri" w:hAnsi="Arial Narrow" w:cs="Calibri"/>
        </w:rPr>
        <w:t xml:space="preserve">, spełniająca warunki mikro, małego lub średniego przedsiębiorcy określone </w:t>
      </w:r>
      <w:r w:rsidRPr="001C7CD6">
        <w:rPr>
          <w:rFonts w:ascii="Arial Narrow" w:eastAsia="Calibri" w:hAnsi="Arial Narrow" w:cs="Calibri"/>
        </w:rPr>
        <w:br/>
        <w:t>w załączniku I do rozporządzenia Komisji (UE) nr 651/2014 z dnia 17 czerwca 2014 r. uznającego niektóre rodzaje pomocy za zgodne z rynkiem wewnętrznym w zastosowaniu art. 107 i 108 Traktatu (Dz.U.UE.L.2014.187.1 z dnia 26 czerwca 2014 r.);</w:t>
      </w:r>
    </w:p>
    <w:p w14:paraId="2965C4A6" w14:textId="77777777" w:rsidR="001C7CD6" w:rsidRPr="001C7CD6" w:rsidRDefault="001C7CD6" w:rsidP="001C7CD6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Calibri"/>
          <w:b/>
        </w:rPr>
        <w:t xml:space="preserve">Umowa Operacyjna </w:t>
      </w:r>
      <w:r w:rsidRPr="001C7CD6">
        <w:rPr>
          <w:rFonts w:ascii="Arial Narrow" w:eastAsia="Calibri" w:hAnsi="Arial Narrow" w:cs="Calibri"/>
          <w:bCs/>
        </w:rPr>
        <w:t>–</w:t>
      </w:r>
      <w:r w:rsidRPr="001C7CD6">
        <w:rPr>
          <w:rFonts w:ascii="Arial Narrow" w:eastAsia="Calibri" w:hAnsi="Arial Narrow" w:cs="Calibri"/>
          <w:b/>
        </w:rPr>
        <w:t xml:space="preserve"> </w:t>
      </w:r>
      <w:r w:rsidRPr="001C7CD6">
        <w:rPr>
          <w:rFonts w:ascii="Arial Narrow" w:eastAsia="Calibri" w:hAnsi="Arial Narrow" w:cs="Calibri"/>
        </w:rPr>
        <w:t xml:space="preserve">Umowa I stopnia zawarta pomiędzy </w:t>
      </w:r>
      <w:r w:rsidRPr="001C7CD6">
        <w:rPr>
          <w:rFonts w:ascii="Arial Narrow" w:eastAsia="Calibri" w:hAnsi="Arial Narrow" w:cs="Calibri"/>
          <w:b/>
        </w:rPr>
        <w:t>Regionalnym Funduszem Rozwoju Województwa Łódzkiego Sp. z o.o.</w:t>
      </w:r>
      <w:r w:rsidRPr="001C7CD6">
        <w:rPr>
          <w:rFonts w:ascii="Arial Narrow" w:eastAsia="Calibri" w:hAnsi="Arial Narrow" w:cs="Calibri"/>
        </w:rPr>
        <w:t xml:space="preserve"> jako Zamawiającym Pośrednikiem Finansowym;</w:t>
      </w:r>
    </w:p>
    <w:p w14:paraId="4035CB9A" w14:textId="77777777" w:rsidR="001C7CD6" w:rsidRPr="001C7CD6" w:rsidRDefault="001C7CD6" w:rsidP="001C7CD6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14:paraId="62CC2954" w14:textId="77777777" w:rsidR="001C7CD6" w:rsidRPr="001C7CD6" w:rsidRDefault="001C7CD6" w:rsidP="001C7CD6">
      <w:pPr>
        <w:autoSpaceDE w:val="0"/>
        <w:autoSpaceDN w:val="0"/>
        <w:adjustRightInd w:val="0"/>
        <w:spacing w:after="0"/>
        <w:jc w:val="center"/>
        <w:rPr>
          <w:rFonts w:ascii="Arial Narrow" w:eastAsia="Calibri" w:hAnsi="Arial Narrow" w:cs="Calibri"/>
          <w:b/>
          <w:color w:val="000000"/>
          <w:lang w:eastAsia="pl-PL"/>
        </w:rPr>
      </w:pPr>
      <w:r w:rsidRPr="001C7CD6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§</w:t>
      </w:r>
      <w:r w:rsidRPr="001C7CD6">
        <w:rPr>
          <w:rFonts w:ascii="Arial Narrow" w:eastAsia="Calibri" w:hAnsi="Arial Narrow" w:cs="Calibri"/>
          <w:b/>
          <w:color w:val="000000"/>
          <w:lang w:eastAsia="pl-PL"/>
        </w:rPr>
        <w:t xml:space="preserve">2 </w:t>
      </w:r>
    </w:p>
    <w:p w14:paraId="4D5A5CD9" w14:textId="77777777" w:rsidR="001C7CD6" w:rsidRPr="001C7CD6" w:rsidRDefault="001C7CD6" w:rsidP="001C7CD6">
      <w:pPr>
        <w:autoSpaceDE w:val="0"/>
        <w:autoSpaceDN w:val="0"/>
        <w:adjustRightInd w:val="0"/>
        <w:spacing w:after="120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1C7CD6">
        <w:rPr>
          <w:rFonts w:ascii="Arial Narrow" w:eastAsia="Times New Roman" w:hAnsi="Arial Narrow" w:cs="Arial"/>
          <w:b/>
          <w:bCs/>
          <w:lang w:eastAsia="pl-PL"/>
        </w:rPr>
        <w:t>POSTANOWIENIA OGÓLNE</w:t>
      </w:r>
    </w:p>
    <w:p w14:paraId="1EA8C8CD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Arial"/>
          <w:color w:val="000000"/>
          <w:lang w:eastAsia="pl-PL"/>
        </w:rPr>
        <w:t xml:space="preserve">1. Projekt jest realizowany na podstawie zawartych </w:t>
      </w:r>
      <w:r w:rsidRPr="001C7CD6">
        <w:rPr>
          <w:rFonts w:ascii="Arial Narrow" w:eastAsia="Times New Roman" w:hAnsi="Arial Narrow" w:cs="Arial"/>
          <w:lang w:eastAsia="pl-PL"/>
        </w:rPr>
        <w:t xml:space="preserve">Umów Operacyjnych Nr </w:t>
      </w:r>
      <w:r w:rsidRPr="001C7CD6">
        <w:rPr>
          <w:rFonts w:ascii="Arial Narrow" w:eastAsia="Calibri" w:hAnsi="Arial Narrow" w:cs="Times New Roman"/>
          <w:b/>
        </w:rPr>
        <w:t xml:space="preserve">1.RPO.002.02.2020.II.002 oraz </w:t>
      </w:r>
      <w:r w:rsidRPr="001C7CD6">
        <w:rPr>
          <w:rFonts w:ascii="Arial Narrow" w:eastAsia="Calibri" w:hAnsi="Arial Narrow" w:cs="Times New Roman"/>
          <w:b/>
        </w:rPr>
        <w:br/>
        <w:t>Nr 1.RPO.002.02.2020.III.003</w:t>
      </w:r>
      <w:r w:rsidRPr="001C7CD6">
        <w:rPr>
          <w:rFonts w:ascii="Arial Narrow" w:eastAsia="Calibri" w:hAnsi="Arial Narrow" w:cs="Calibri"/>
          <w:lang w:eastAsia="pl-PL"/>
        </w:rPr>
        <w:t>.</w:t>
      </w:r>
    </w:p>
    <w:p w14:paraId="4C2C1D64" w14:textId="77777777" w:rsidR="001C7CD6" w:rsidRPr="001C7CD6" w:rsidRDefault="001C7CD6" w:rsidP="001C7CD6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outlineLvl w:val="3"/>
        <w:rPr>
          <w:rFonts w:ascii="Arial Narrow" w:eastAsia="Times New Roman" w:hAnsi="Arial Narrow" w:cs="Times New Roman"/>
          <w:lang w:eastAsia="pl-PL"/>
        </w:rPr>
      </w:pPr>
      <w:r w:rsidRPr="001C7CD6">
        <w:rPr>
          <w:rFonts w:ascii="Arial Narrow" w:eastAsia="Calibri" w:hAnsi="Arial Narrow" w:cs="Arial"/>
        </w:rPr>
        <w:t>Nadzór nad realizacją Projektu sprawuje Marek Mika – Prezes Zarządu</w:t>
      </w:r>
      <w:r w:rsidRPr="001C7CD6">
        <w:rPr>
          <w:rFonts w:ascii="Arial Narrow" w:eastAsia="Calibri" w:hAnsi="Arial Narrow" w:cs="Arial"/>
          <w:i/>
        </w:rPr>
        <w:t>,</w:t>
      </w:r>
      <w:r w:rsidRPr="001C7CD6">
        <w:rPr>
          <w:rFonts w:ascii="Arial Narrow" w:eastAsia="Calibri" w:hAnsi="Arial Narrow" w:cs="Arial"/>
        </w:rPr>
        <w:t xml:space="preserve"> do którego kompetencji należy rozstrzyganie wszystkich spraw spornych nieuregulowanych w niniejszym Regulaminie. </w:t>
      </w:r>
    </w:p>
    <w:p w14:paraId="537052A7" w14:textId="6F81ECE6" w:rsidR="001C7CD6" w:rsidRPr="001C7CD6" w:rsidRDefault="001C7CD6" w:rsidP="001C7CD6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outlineLvl w:val="3"/>
        <w:rPr>
          <w:rFonts w:ascii="Arial Narrow" w:eastAsia="Times New Roman" w:hAnsi="Arial Narrow" w:cs="Times New Roman"/>
          <w:lang w:eastAsia="pl-PL"/>
        </w:rPr>
      </w:pPr>
      <w:r w:rsidRPr="001C7CD6">
        <w:rPr>
          <w:rFonts w:ascii="Arial Narrow" w:eastAsia="Times New Roman" w:hAnsi="Arial Narrow" w:cs="Times New Roman"/>
          <w:lang w:eastAsia="pl-PL"/>
        </w:rPr>
        <w:t>W ramach Produktu Regionalna Pożyczka Obrotowa finansowaniu podlega kapitał obrotowy oraz wydatki bieżące i stałe przedsiębiorstw sektora MŚP wynikające z prowadzonej działalności, w tym podatek od</w:t>
      </w:r>
      <w:r w:rsidR="00A42F95">
        <w:rPr>
          <w:rFonts w:ascii="Arial Narrow" w:eastAsia="Times New Roman" w:hAnsi="Arial Narrow" w:cs="Times New Roman"/>
          <w:lang w:eastAsia="pl-PL"/>
        </w:rPr>
        <w:t> </w:t>
      </w:r>
      <w:bookmarkStart w:id="1" w:name="_GoBack"/>
      <w:bookmarkEnd w:id="1"/>
      <w:r w:rsidRPr="001C7CD6">
        <w:rPr>
          <w:rFonts w:ascii="Arial Narrow" w:eastAsia="Times New Roman" w:hAnsi="Arial Narrow" w:cs="Times New Roman"/>
          <w:lang w:eastAsia="pl-PL"/>
        </w:rPr>
        <w:t xml:space="preserve">towarów i usług. </w:t>
      </w:r>
    </w:p>
    <w:p w14:paraId="171FBBE5" w14:textId="7F06E46F" w:rsidR="001C7CD6" w:rsidRPr="001C7CD6" w:rsidRDefault="001C7CD6" w:rsidP="001C7CD6">
      <w:pPr>
        <w:numPr>
          <w:ilvl w:val="0"/>
          <w:numId w:val="15"/>
        </w:numPr>
        <w:contextualSpacing/>
        <w:jc w:val="both"/>
        <w:rPr>
          <w:rFonts w:ascii="Arial Narrow" w:eastAsia="Calibri" w:hAnsi="Arial Narrow" w:cs="Times New Roman"/>
        </w:rPr>
      </w:pPr>
      <w:r w:rsidRPr="001C7CD6">
        <w:rPr>
          <w:rFonts w:ascii="Arial Narrow" w:eastAsia="Calibri" w:hAnsi="Arial Narrow" w:cs="Times New Roman"/>
        </w:rPr>
        <w:t xml:space="preserve">KSWP będący Pośrednikiem Finansowym w prowadzonym naborze wniosków o Regionalną Pożyczkę Obrotową posiada do rozdysponowania kapitał w wysokości </w:t>
      </w:r>
      <w:r w:rsidR="00F373B9">
        <w:rPr>
          <w:rFonts w:ascii="Arial Narrow" w:eastAsia="Calibri" w:hAnsi="Arial Narrow" w:cs="Times New Roman"/>
        </w:rPr>
        <w:t>9</w:t>
      </w:r>
      <w:r w:rsidRPr="001C7CD6">
        <w:rPr>
          <w:rFonts w:ascii="Arial Narrow" w:eastAsia="Calibri" w:hAnsi="Arial Narrow" w:cs="Times New Roman"/>
        </w:rPr>
        <w:t xml:space="preserve"> 000 000 złotych (słownie: </w:t>
      </w:r>
      <w:r w:rsidR="00F373B9">
        <w:rPr>
          <w:rFonts w:ascii="Arial Narrow" w:eastAsia="Calibri" w:hAnsi="Arial Narrow" w:cs="Times New Roman"/>
        </w:rPr>
        <w:t>dziewięć</w:t>
      </w:r>
      <w:r w:rsidRPr="001C7CD6">
        <w:rPr>
          <w:rFonts w:ascii="Arial Narrow" w:eastAsia="Calibri" w:hAnsi="Arial Narrow" w:cs="Times New Roman"/>
        </w:rPr>
        <w:t xml:space="preserve"> milionów złotych). W wyniku prowadzonego naboru w ramach realizowanych dwóch Umów Operacyjnych wspartych zostanie nie mniej niż </w:t>
      </w:r>
      <w:r w:rsidR="00F373B9">
        <w:rPr>
          <w:rFonts w:ascii="Arial Narrow" w:eastAsia="Calibri" w:hAnsi="Arial Narrow" w:cs="Times New Roman"/>
        </w:rPr>
        <w:t>2</w:t>
      </w:r>
      <w:r w:rsidR="00A42F95">
        <w:rPr>
          <w:rFonts w:ascii="Arial Narrow" w:eastAsia="Calibri" w:hAnsi="Arial Narrow" w:cs="Times New Roman"/>
        </w:rPr>
        <w:t>4</w:t>
      </w:r>
      <w:r w:rsidRPr="001C7CD6">
        <w:rPr>
          <w:rFonts w:ascii="Arial Narrow" w:eastAsia="Calibri" w:hAnsi="Arial Narrow" w:cs="Times New Roman"/>
        </w:rPr>
        <w:t xml:space="preserve"> przedsiębiorców. </w:t>
      </w:r>
    </w:p>
    <w:p w14:paraId="3777F0E5" w14:textId="77777777" w:rsidR="001C7CD6" w:rsidRPr="001C7CD6" w:rsidRDefault="001C7CD6" w:rsidP="001C7CD6">
      <w:pPr>
        <w:numPr>
          <w:ilvl w:val="0"/>
          <w:numId w:val="15"/>
        </w:numPr>
        <w:contextualSpacing/>
        <w:jc w:val="both"/>
        <w:rPr>
          <w:rFonts w:ascii="Arial Narrow" w:eastAsia="Calibri" w:hAnsi="Arial Narrow" w:cs="Times New Roman"/>
        </w:rPr>
      </w:pPr>
      <w:r w:rsidRPr="001C7CD6">
        <w:rPr>
          <w:rFonts w:ascii="Arial Narrow" w:eastAsia="Calibri" w:hAnsi="Arial Narrow" w:cs="Times New Roman"/>
        </w:rPr>
        <w:t>Kryteria i zasady udzielania pożyczek znajdują się w Regulaminie Funduszu Pożyczkowego Regionalna Pożyczka Obrotowa (RPO).</w:t>
      </w:r>
    </w:p>
    <w:p w14:paraId="0F615D95" w14:textId="77777777" w:rsidR="001C7CD6" w:rsidRPr="001C7CD6" w:rsidRDefault="001C7CD6" w:rsidP="001C7CD6">
      <w:pPr>
        <w:spacing w:after="0"/>
        <w:jc w:val="center"/>
        <w:rPr>
          <w:rFonts w:ascii="Arial Narrow" w:eastAsia="Calibri" w:hAnsi="Arial Narrow" w:cs="Arial"/>
          <w:b/>
          <w:bCs/>
        </w:rPr>
      </w:pPr>
      <w:r w:rsidRPr="001C7CD6">
        <w:rPr>
          <w:rFonts w:ascii="Arial Narrow" w:eastAsia="Calibri" w:hAnsi="Arial Narrow" w:cs="Arial"/>
          <w:b/>
          <w:bCs/>
        </w:rPr>
        <w:t>§ 3</w:t>
      </w:r>
    </w:p>
    <w:p w14:paraId="254FCF2F" w14:textId="77777777" w:rsidR="001C7CD6" w:rsidRPr="001C7CD6" w:rsidRDefault="001C7CD6" w:rsidP="001C7CD6">
      <w:pPr>
        <w:tabs>
          <w:tab w:val="num" w:pos="1080"/>
        </w:tabs>
        <w:spacing w:after="120" w:line="240" w:lineRule="auto"/>
        <w:jc w:val="center"/>
        <w:rPr>
          <w:rFonts w:ascii="Arial Narrow" w:eastAsia="Calibri" w:hAnsi="Arial Narrow" w:cs="Arial"/>
          <w:b/>
          <w:bCs/>
        </w:rPr>
      </w:pPr>
      <w:r w:rsidRPr="001C7CD6">
        <w:rPr>
          <w:rFonts w:ascii="Arial Narrow" w:eastAsia="Calibri" w:hAnsi="Arial Narrow" w:cs="Arial"/>
          <w:b/>
          <w:bCs/>
        </w:rPr>
        <w:t>DOKUMENTY REKRUTACYJNE</w:t>
      </w:r>
    </w:p>
    <w:p w14:paraId="01CBFE71" w14:textId="77777777" w:rsidR="001C7CD6" w:rsidRPr="001C7CD6" w:rsidRDefault="001C7CD6" w:rsidP="001C7CD6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Wniosek pożyczkowy wraz z załącznikami jest dostępny: w Biurach Projektu: </w:t>
      </w:r>
    </w:p>
    <w:p w14:paraId="09ECE9A7" w14:textId="77777777" w:rsidR="001C7CD6" w:rsidRPr="001C7CD6" w:rsidRDefault="001C7CD6" w:rsidP="001C7CD6">
      <w:pPr>
        <w:spacing w:after="0"/>
        <w:ind w:left="709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SimSun" w:hAnsi="Arial Narrow" w:cs="Arial"/>
          <w:b/>
          <w:bCs/>
          <w:lang w:eastAsia="zh-CN"/>
        </w:rPr>
        <w:t>-</w:t>
      </w:r>
      <w:r w:rsidRPr="001C7CD6">
        <w:rPr>
          <w:rFonts w:ascii="Arial Narrow" w:eastAsia="Calibri" w:hAnsi="Arial Narrow" w:cs="Arial"/>
        </w:rPr>
        <w:t xml:space="preserve"> 26-200 Końskie, ul. Stanisława Staszica 2A, tel. 41 375 14 55</w:t>
      </w:r>
    </w:p>
    <w:p w14:paraId="60CC72C7" w14:textId="4DDEB322" w:rsidR="001C7CD6" w:rsidRPr="001C7CD6" w:rsidRDefault="001C7CD6" w:rsidP="001C7CD6">
      <w:pPr>
        <w:spacing w:after="0"/>
        <w:ind w:left="709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SimSun" w:hAnsi="Arial Narrow" w:cs="Arial"/>
          <w:b/>
          <w:bCs/>
          <w:lang w:eastAsia="zh-CN"/>
        </w:rPr>
        <w:t>-</w:t>
      </w:r>
      <w:r w:rsidRPr="001C7CD6">
        <w:rPr>
          <w:rFonts w:ascii="Arial Narrow" w:eastAsia="Calibri" w:hAnsi="Arial Narrow" w:cs="Arial"/>
        </w:rPr>
        <w:t xml:space="preserve"> 9</w:t>
      </w:r>
      <w:r w:rsidR="00B7705A">
        <w:rPr>
          <w:rFonts w:ascii="Arial Narrow" w:eastAsia="Calibri" w:hAnsi="Arial Narrow" w:cs="Arial"/>
        </w:rPr>
        <w:t>2</w:t>
      </w:r>
      <w:r w:rsidRPr="001C7CD6">
        <w:rPr>
          <w:rFonts w:ascii="Arial Narrow" w:eastAsia="Calibri" w:hAnsi="Arial Narrow" w:cs="Arial"/>
        </w:rPr>
        <w:t>-3</w:t>
      </w:r>
      <w:r w:rsidR="00B7705A">
        <w:rPr>
          <w:rFonts w:ascii="Arial Narrow" w:eastAsia="Calibri" w:hAnsi="Arial Narrow" w:cs="Arial"/>
        </w:rPr>
        <w:t>33</w:t>
      </w:r>
      <w:r w:rsidRPr="001C7CD6">
        <w:rPr>
          <w:rFonts w:ascii="Arial Narrow" w:eastAsia="Calibri" w:hAnsi="Arial Narrow" w:cs="Arial"/>
        </w:rPr>
        <w:t xml:space="preserve"> Łódź, ul. </w:t>
      </w:r>
      <w:r w:rsidR="00B7705A" w:rsidRPr="00B7705A">
        <w:rPr>
          <w:rFonts w:ascii="Arial Narrow" w:eastAsia="Calibri" w:hAnsi="Arial Narrow" w:cs="Arial"/>
        </w:rPr>
        <w:t>ul. Wydawnicza 1/3 Budynek C/ Piętro I</w:t>
      </w:r>
      <w:r w:rsidRPr="001C7CD6">
        <w:rPr>
          <w:rFonts w:ascii="Arial Narrow" w:eastAsia="Calibri" w:hAnsi="Arial Narrow" w:cs="Arial"/>
        </w:rPr>
        <w:t xml:space="preserve">, </w:t>
      </w:r>
      <w:proofErr w:type="spellStart"/>
      <w:r w:rsidRPr="001C7CD6">
        <w:rPr>
          <w:rFonts w:ascii="Arial Narrow" w:eastAsia="Calibri" w:hAnsi="Arial Narrow" w:cs="Arial"/>
        </w:rPr>
        <w:t>tel</w:t>
      </w:r>
      <w:proofErr w:type="spellEnd"/>
      <w:r w:rsidRPr="001C7CD6">
        <w:rPr>
          <w:rFonts w:ascii="Arial Narrow" w:eastAsia="Calibri" w:hAnsi="Arial Narrow" w:cs="Arial"/>
        </w:rPr>
        <w:t xml:space="preserve">: </w:t>
      </w:r>
      <w:r w:rsidR="00B7705A" w:rsidRPr="00B7705A">
        <w:rPr>
          <w:rFonts w:ascii="Arial Narrow" w:eastAsia="Calibri" w:hAnsi="Arial Narrow" w:cs="Arial"/>
        </w:rPr>
        <w:t>42 298 66 00</w:t>
      </w:r>
      <w:r w:rsidR="00B7705A">
        <w:rPr>
          <w:rFonts w:ascii="Arial Narrow" w:eastAsia="Calibri" w:hAnsi="Arial Narrow" w:cs="Arial"/>
        </w:rPr>
        <w:t xml:space="preserve"> </w:t>
      </w:r>
      <w:r w:rsidRPr="001C7CD6">
        <w:rPr>
          <w:rFonts w:ascii="Arial Narrow" w:eastAsia="Calibri" w:hAnsi="Arial Narrow" w:cs="Arial"/>
        </w:rPr>
        <w:t xml:space="preserve">lub </w:t>
      </w:r>
      <w:r w:rsidR="00B7705A" w:rsidRPr="00B7705A">
        <w:rPr>
          <w:rFonts w:ascii="Arial Narrow" w:eastAsia="Calibri" w:hAnsi="Arial Narrow" w:cs="Arial"/>
        </w:rPr>
        <w:t>42 298 66 01</w:t>
      </w:r>
    </w:p>
    <w:p w14:paraId="1E5C153A" w14:textId="77777777" w:rsidR="001C7CD6" w:rsidRPr="001C7CD6" w:rsidRDefault="001C7CD6" w:rsidP="001C7CD6">
      <w:pPr>
        <w:spacing w:after="0"/>
        <w:ind w:left="709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- 97-300 Piotrków Trybunalski, Plac Kościuszki 7, </w:t>
      </w:r>
      <w:proofErr w:type="spellStart"/>
      <w:r w:rsidRPr="001C7CD6">
        <w:rPr>
          <w:rFonts w:ascii="Arial Narrow" w:eastAsia="Calibri" w:hAnsi="Arial Narrow" w:cs="Arial"/>
        </w:rPr>
        <w:t>tel</w:t>
      </w:r>
      <w:proofErr w:type="spellEnd"/>
      <w:r w:rsidRPr="001C7CD6">
        <w:rPr>
          <w:rFonts w:ascii="Arial Narrow" w:eastAsia="Calibri" w:hAnsi="Arial Narrow" w:cs="Arial"/>
        </w:rPr>
        <w:t>: 44 674 48 08 lub 44 741 75 00</w:t>
      </w:r>
    </w:p>
    <w:p w14:paraId="4DA70D90" w14:textId="23F4E0FF" w:rsidR="001C7CD6" w:rsidRPr="001C7CD6" w:rsidRDefault="001C7CD6" w:rsidP="001C7CD6">
      <w:pPr>
        <w:spacing w:after="0"/>
        <w:ind w:left="720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- </w:t>
      </w:r>
      <w:bookmarkStart w:id="2" w:name="_Hlk62546765"/>
      <w:r w:rsidRPr="001C7CD6">
        <w:rPr>
          <w:rFonts w:ascii="Arial Narrow" w:eastAsia="Calibri" w:hAnsi="Arial Narrow" w:cs="Arial"/>
        </w:rPr>
        <w:t xml:space="preserve">na stronie internetowej </w:t>
      </w:r>
      <w:hyperlink r:id="rId8" w:history="1">
        <w:r w:rsidRPr="001C7CD6">
          <w:rPr>
            <w:rFonts w:ascii="Arial Narrow" w:eastAsia="Calibri" w:hAnsi="Arial Narrow" w:cs="Arial"/>
            <w:color w:val="0000FF"/>
            <w:u w:val="single"/>
          </w:rPr>
          <w:t>www.kswp.org.pl</w:t>
        </w:r>
      </w:hyperlink>
      <w:r w:rsidRPr="001C7CD6">
        <w:rPr>
          <w:rFonts w:ascii="Arial Narrow" w:eastAsia="Calibri" w:hAnsi="Arial Narrow" w:cs="Arial"/>
        </w:rPr>
        <w:t xml:space="preserve"> / zakładka Oferta-Pożyczki</w:t>
      </w:r>
    </w:p>
    <w:bookmarkEnd w:id="2"/>
    <w:p w14:paraId="1CC02FB2" w14:textId="77777777" w:rsidR="001C7CD6" w:rsidRPr="001C7CD6" w:rsidRDefault="001C7CD6" w:rsidP="001C7CD6">
      <w:pPr>
        <w:spacing w:after="0"/>
        <w:ind w:left="284" w:hanging="284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2.</w:t>
      </w:r>
      <w:r w:rsidRPr="001C7CD6">
        <w:rPr>
          <w:rFonts w:ascii="Arial Narrow" w:eastAsia="Calibri" w:hAnsi="Arial Narrow" w:cs="Arial"/>
        </w:rPr>
        <w:tab/>
        <w:t>Wniosek pożyczkowy wraz załącznikami można złożyć osobiście w w/w biurach, pocztą tradycyjną (liczy się data stempla pocztowego i godzina wpisania do dziennika korespondencji w w/w biurach), pocztą mailową lub elektronicznie.</w:t>
      </w:r>
    </w:p>
    <w:p w14:paraId="13F2861A" w14:textId="77777777" w:rsidR="001C7CD6" w:rsidRPr="001C7CD6" w:rsidRDefault="001C7CD6" w:rsidP="001C7CD6">
      <w:pPr>
        <w:spacing w:after="0"/>
        <w:ind w:left="284" w:hanging="284"/>
        <w:jc w:val="both"/>
        <w:rPr>
          <w:rFonts w:ascii="Arial Narrow" w:eastAsia="Calibri" w:hAnsi="Arial Narrow" w:cs="Times New Roman"/>
        </w:rPr>
      </w:pPr>
      <w:r w:rsidRPr="001C7CD6">
        <w:rPr>
          <w:rFonts w:ascii="Arial Narrow" w:eastAsia="Calibri" w:hAnsi="Arial Narrow" w:cs="Arial"/>
          <w:iCs/>
        </w:rPr>
        <w:t>3.</w:t>
      </w:r>
      <w:r w:rsidRPr="001C7CD6">
        <w:rPr>
          <w:rFonts w:ascii="Arial Narrow" w:eastAsia="Calibri" w:hAnsi="Arial Narrow" w:cs="Arial"/>
          <w:iCs/>
        </w:rPr>
        <w:tab/>
        <w:t xml:space="preserve">Na etapie składania wniosku pożyczkowego konieczne jest złożenie dokumentów, zamieszczonych </w:t>
      </w:r>
      <w:r w:rsidRPr="001C7CD6">
        <w:rPr>
          <w:rFonts w:ascii="Arial Narrow" w:eastAsia="Calibri" w:hAnsi="Arial Narrow" w:cs="Arial"/>
        </w:rPr>
        <w:t xml:space="preserve">na stronie internetowej </w:t>
      </w:r>
      <w:hyperlink r:id="rId9" w:history="1">
        <w:r w:rsidRPr="001C7CD6">
          <w:rPr>
            <w:rFonts w:ascii="Arial Narrow" w:eastAsia="Calibri" w:hAnsi="Arial Narrow" w:cs="Arial"/>
            <w:color w:val="0000FF"/>
            <w:u w:val="single"/>
          </w:rPr>
          <w:t>www.kswp.org.pl</w:t>
        </w:r>
      </w:hyperlink>
      <w:r w:rsidRPr="001C7CD6">
        <w:rPr>
          <w:rFonts w:ascii="Arial Narrow" w:eastAsia="Calibri" w:hAnsi="Arial Narrow" w:cs="Arial"/>
        </w:rPr>
        <w:t xml:space="preserve"> / zakładka Oferta-Pożyczki. </w:t>
      </w:r>
    </w:p>
    <w:p w14:paraId="5A0F3D07" w14:textId="77777777" w:rsidR="001C7CD6" w:rsidRPr="001C7CD6" w:rsidRDefault="001C7CD6" w:rsidP="001C7CD6">
      <w:pPr>
        <w:spacing w:after="0"/>
        <w:ind w:left="284" w:hanging="284"/>
        <w:jc w:val="both"/>
        <w:rPr>
          <w:rFonts w:ascii="Arial Narrow" w:eastAsia="Calibri" w:hAnsi="Arial Narrow" w:cs="Times New Roman"/>
        </w:rPr>
      </w:pPr>
      <w:r w:rsidRPr="001C7CD6">
        <w:rPr>
          <w:rFonts w:ascii="Arial Narrow" w:eastAsia="Calibri" w:hAnsi="Arial Narrow" w:cs="Arial"/>
          <w:iCs/>
        </w:rPr>
        <w:t>4.</w:t>
      </w:r>
      <w:r w:rsidRPr="001C7CD6">
        <w:rPr>
          <w:rFonts w:ascii="Arial Narrow" w:eastAsia="Calibri" w:hAnsi="Arial Narrow" w:cs="Arial"/>
          <w:iCs/>
        </w:rPr>
        <w:tab/>
        <w:t xml:space="preserve">Każdy MŚP składający wniosek pożyczkowy powinien zapoznać się z Regulaminem naboru, Regulaminem udzielania pożyczek i postępować zgodnie z ich zapisami. </w:t>
      </w:r>
    </w:p>
    <w:p w14:paraId="15A52E7B" w14:textId="77777777" w:rsidR="001C7CD6" w:rsidRPr="001C7CD6" w:rsidRDefault="001C7CD6" w:rsidP="001C7CD6">
      <w:pPr>
        <w:suppressAutoHyphens/>
        <w:spacing w:after="0"/>
        <w:ind w:left="284" w:hanging="284"/>
        <w:jc w:val="both"/>
        <w:rPr>
          <w:rFonts w:ascii="Arial Narrow" w:eastAsia="Calibri" w:hAnsi="Arial Narrow" w:cs="Arial"/>
          <w:bCs/>
          <w:iCs/>
        </w:rPr>
      </w:pPr>
      <w:r w:rsidRPr="001C7CD6">
        <w:rPr>
          <w:rFonts w:ascii="Arial Narrow" w:eastAsia="Calibri" w:hAnsi="Arial Narrow" w:cs="Arial"/>
          <w:bCs/>
          <w:iCs/>
        </w:rPr>
        <w:t>5.</w:t>
      </w:r>
      <w:r w:rsidRPr="001C7CD6">
        <w:rPr>
          <w:rFonts w:ascii="Arial Narrow" w:eastAsia="Calibri" w:hAnsi="Arial Narrow" w:cs="Arial"/>
          <w:bCs/>
          <w:iCs/>
        </w:rPr>
        <w:tab/>
        <w:t xml:space="preserve">Przedsiębiorca zainteresowany udziałem w projekcie ma obowiązek dostarczyć Pośrednikowi Finansowemu </w:t>
      </w:r>
      <w:r w:rsidRPr="001C7CD6">
        <w:rPr>
          <w:rFonts w:ascii="Arial Narrow" w:eastAsia="Calibri" w:hAnsi="Arial Narrow" w:cs="Arial"/>
          <w:bCs/>
          <w:iCs/>
        </w:rPr>
        <w:br/>
        <w:t xml:space="preserve">w wyznaczonym terminie prawidłowo wypełniony kompletny wniosek pożyczkowy wraz załącznikami </w:t>
      </w:r>
      <w:r w:rsidRPr="001C7CD6">
        <w:rPr>
          <w:rFonts w:ascii="Arial Narrow" w:eastAsia="Calibri" w:hAnsi="Arial Narrow" w:cs="Arial"/>
          <w:bCs/>
          <w:iCs/>
        </w:rPr>
        <w:br/>
        <w:t>(w wersji papierowej\elektronicznej).</w:t>
      </w:r>
    </w:p>
    <w:p w14:paraId="7CF4DE9A" w14:textId="77777777" w:rsidR="001C7CD6" w:rsidRPr="001C7CD6" w:rsidRDefault="001C7CD6" w:rsidP="001C7CD6">
      <w:pPr>
        <w:spacing w:after="0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1C7CD6">
        <w:rPr>
          <w:rFonts w:ascii="Arial Narrow" w:eastAsia="Calibri" w:hAnsi="Arial Narrow" w:cs="Arial"/>
          <w:color w:val="000000"/>
        </w:rPr>
        <w:t>6.</w:t>
      </w:r>
      <w:r w:rsidRPr="001C7CD6">
        <w:rPr>
          <w:rFonts w:ascii="Arial Narrow" w:eastAsia="Calibri" w:hAnsi="Arial Narrow" w:cs="Arial"/>
          <w:color w:val="000000"/>
        </w:rPr>
        <w:tab/>
        <w:t>Przez dokumenty rekrutacyjne należy rozumieć:</w:t>
      </w:r>
    </w:p>
    <w:p w14:paraId="590CA371" w14:textId="77777777" w:rsidR="001C7CD6" w:rsidRPr="001C7CD6" w:rsidRDefault="001C7CD6" w:rsidP="001C7CD6">
      <w:pPr>
        <w:tabs>
          <w:tab w:val="left" w:pos="426"/>
        </w:tabs>
        <w:spacing w:after="0"/>
        <w:ind w:left="301" w:hanging="17"/>
        <w:rPr>
          <w:rFonts w:ascii="Arial Narrow" w:eastAsia="Calibri" w:hAnsi="Arial Narrow" w:cs="Arial"/>
          <w:color w:val="000000"/>
        </w:rPr>
      </w:pPr>
      <w:r w:rsidRPr="001C7CD6">
        <w:rPr>
          <w:rFonts w:ascii="Arial Narrow" w:eastAsia="Calibri" w:hAnsi="Arial Narrow" w:cs="Arial"/>
          <w:b/>
          <w:color w:val="000000"/>
        </w:rPr>
        <w:t>a.)</w:t>
      </w:r>
      <w:r w:rsidRPr="001C7CD6">
        <w:rPr>
          <w:rFonts w:ascii="Arial Narrow" w:eastAsia="Calibri" w:hAnsi="Arial Narrow" w:cs="Arial"/>
          <w:b/>
          <w:color w:val="000000"/>
        </w:rPr>
        <w:tab/>
        <w:t>Formularze załączone na stronie internetowej KSWP pod adresem</w:t>
      </w:r>
      <w:r w:rsidRPr="001C7CD6">
        <w:rPr>
          <w:rFonts w:ascii="Arial Narrow" w:eastAsia="Calibri" w:hAnsi="Arial Narrow" w:cs="Arial"/>
          <w:color w:val="000000"/>
        </w:rPr>
        <w:t xml:space="preserve"> </w:t>
      </w:r>
      <w:hyperlink r:id="rId10" w:history="1">
        <w:r w:rsidRPr="001C7CD6">
          <w:rPr>
            <w:rFonts w:ascii="Arial Narrow" w:eastAsia="Calibri" w:hAnsi="Arial Narrow" w:cs="Arial"/>
            <w:color w:val="0000FF"/>
            <w:u w:val="single"/>
          </w:rPr>
          <w:t>www.kswp.org.pl</w:t>
        </w:r>
      </w:hyperlink>
      <w:r w:rsidRPr="001C7CD6">
        <w:rPr>
          <w:rFonts w:ascii="Arial Narrow" w:eastAsia="Calibri" w:hAnsi="Arial Narrow" w:cs="Arial"/>
        </w:rPr>
        <w:t xml:space="preserve"> / zakładka Oferta-Pożyczki.</w:t>
      </w:r>
      <w:r w:rsidRPr="001C7CD6">
        <w:rPr>
          <w:rFonts w:ascii="Arial Narrow" w:eastAsia="Calibri" w:hAnsi="Arial Narrow" w:cs="Arial"/>
          <w:color w:val="000000"/>
        </w:rPr>
        <w:t xml:space="preserve">/ Dokumentacja Rekrutacyjna </w:t>
      </w:r>
      <w:proofErr w:type="spellStart"/>
      <w:r w:rsidRPr="001C7CD6">
        <w:rPr>
          <w:rFonts w:ascii="Arial Narrow" w:eastAsia="Calibri" w:hAnsi="Arial Narrow" w:cs="Arial"/>
          <w:color w:val="000000"/>
        </w:rPr>
        <w:t>tj</w:t>
      </w:r>
      <w:proofErr w:type="spellEnd"/>
      <w:r w:rsidRPr="001C7CD6">
        <w:rPr>
          <w:rFonts w:ascii="Arial Narrow" w:eastAsia="Calibri" w:hAnsi="Arial Narrow" w:cs="Arial"/>
          <w:color w:val="000000"/>
        </w:rPr>
        <w:t xml:space="preserve">: </w:t>
      </w:r>
    </w:p>
    <w:p w14:paraId="54E71CA9" w14:textId="77777777" w:rsidR="001C7CD6" w:rsidRPr="001C7CD6" w:rsidRDefault="001C7CD6" w:rsidP="001C7CD6">
      <w:pPr>
        <w:shd w:val="clear" w:color="auto" w:fill="FFFFFF"/>
        <w:spacing w:after="0" w:line="240" w:lineRule="auto"/>
        <w:ind w:left="301" w:right="301"/>
        <w:rPr>
          <w:rFonts w:ascii="Arial Narrow" w:eastAsia="Times New Roman" w:hAnsi="Arial Narrow" w:cs="Arial"/>
          <w:color w:val="000000"/>
          <w:lang w:eastAsia="pl-PL"/>
        </w:rPr>
      </w:pPr>
      <w:r w:rsidRPr="001C7CD6">
        <w:rPr>
          <w:rFonts w:ascii="Arial Narrow" w:eastAsia="Times New Roman" w:hAnsi="Arial Narrow" w:cs="Arial"/>
          <w:color w:val="444444"/>
          <w:lang w:eastAsia="pl-PL"/>
        </w:rPr>
        <w:t>1</w:t>
      </w:r>
      <w:r w:rsidRPr="001C7CD6">
        <w:rPr>
          <w:rFonts w:ascii="Arial Narrow" w:eastAsia="Times New Roman" w:hAnsi="Arial Narrow" w:cs="Arial"/>
          <w:color w:val="000000"/>
          <w:lang w:eastAsia="pl-PL"/>
        </w:rPr>
        <w:t>.</w:t>
      </w:r>
      <w:r w:rsidRPr="001C7CD6">
        <w:rPr>
          <w:rFonts w:ascii="Arial Narrow" w:eastAsia="Times New Roman" w:hAnsi="Arial Narrow" w:cs="Arial"/>
          <w:color w:val="000000"/>
          <w:lang w:eastAsia="pl-PL"/>
        </w:rPr>
        <w:tab/>
      </w:r>
      <w:hyperlink r:id="rId11" w:history="1">
        <w:r w:rsidRPr="001C7CD6">
          <w:rPr>
            <w:rFonts w:ascii="Arial Narrow" w:eastAsia="Times New Roman" w:hAnsi="Arial Narrow" w:cs="Arial"/>
            <w:bCs/>
            <w:color w:val="000000"/>
            <w:lang w:eastAsia="pl-PL"/>
          </w:rPr>
          <w:t>Formularz</w:t>
        </w:r>
      </w:hyperlink>
      <w:r w:rsidRPr="001C7CD6">
        <w:rPr>
          <w:rFonts w:ascii="Arial Narrow" w:eastAsia="Times New Roman" w:hAnsi="Arial Narrow" w:cs="Arial"/>
          <w:bCs/>
          <w:color w:val="000000"/>
          <w:lang w:eastAsia="pl-PL"/>
        </w:rPr>
        <w:t xml:space="preserve"> Wniosku o Pożyczkę </w:t>
      </w:r>
    </w:p>
    <w:p w14:paraId="41436DD7" w14:textId="77777777" w:rsidR="001C7CD6" w:rsidRPr="001C7CD6" w:rsidRDefault="001C7CD6" w:rsidP="001C7CD6">
      <w:pPr>
        <w:shd w:val="clear" w:color="auto" w:fill="FFFFFF"/>
        <w:spacing w:after="0" w:line="240" w:lineRule="auto"/>
        <w:ind w:left="300" w:right="300"/>
        <w:rPr>
          <w:rFonts w:ascii="Arial Narrow" w:eastAsia="Times New Roman" w:hAnsi="Arial Narrow" w:cs="Arial"/>
          <w:color w:val="000000"/>
          <w:lang w:eastAsia="pl-PL"/>
        </w:rPr>
      </w:pPr>
      <w:r w:rsidRPr="001C7CD6">
        <w:rPr>
          <w:rFonts w:ascii="Arial Narrow" w:eastAsia="Times New Roman" w:hAnsi="Arial Narrow" w:cs="Arial"/>
          <w:color w:val="000000"/>
          <w:lang w:eastAsia="pl-PL"/>
        </w:rPr>
        <w:t>2.</w:t>
      </w:r>
      <w:r w:rsidRPr="001C7CD6">
        <w:rPr>
          <w:rFonts w:ascii="Arial Narrow" w:eastAsia="Times New Roman" w:hAnsi="Arial Narrow" w:cs="Arial"/>
          <w:color w:val="000000"/>
          <w:lang w:eastAsia="pl-PL"/>
        </w:rPr>
        <w:tab/>
      </w:r>
      <w:hyperlink r:id="rId12" w:history="1">
        <w:r w:rsidRPr="001C7CD6">
          <w:rPr>
            <w:rFonts w:ascii="Arial Narrow" w:eastAsia="Times New Roman" w:hAnsi="Arial Narrow" w:cs="Arial"/>
            <w:bCs/>
            <w:color w:val="000000"/>
            <w:lang w:eastAsia="pl-PL"/>
          </w:rPr>
          <w:t>Biznes Plan</w:t>
        </w:r>
      </w:hyperlink>
    </w:p>
    <w:p w14:paraId="52D9A0E7" w14:textId="77777777" w:rsidR="001C7CD6" w:rsidRPr="001C7CD6" w:rsidRDefault="001C7CD6" w:rsidP="001C7CD6">
      <w:pPr>
        <w:shd w:val="clear" w:color="auto" w:fill="FFFFFF"/>
        <w:spacing w:after="0" w:line="240" w:lineRule="auto"/>
        <w:ind w:left="300" w:right="300"/>
        <w:rPr>
          <w:rFonts w:ascii="Arial Narrow" w:eastAsia="Times New Roman" w:hAnsi="Arial Narrow" w:cs="Arial"/>
          <w:color w:val="000000"/>
          <w:lang w:eastAsia="pl-PL"/>
        </w:rPr>
      </w:pPr>
      <w:r w:rsidRPr="001C7CD6">
        <w:rPr>
          <w:rFonts w:ascii="Arial Narrow" w:eastAsia="Times New Roman" w:hAnsi="Arial Narrow" w:cs="Arial"/>
          <w:color w:val="000000"/>
          <w:lang w:eastAsia="pl-PL"/>
        </w:rPr>
        <w:t>3.</w:t>
      </w:r>
      <w:r w:rsidRPr="001C7CD6">
        <w:rPr>
          <w:rFonts w:ascii="Arial Narrow" w:eastAsia="Times New Roman" w:hAnsi="Arial Narrow" w:cs="Arial"/>
          <w:color w:val="000000"/>
          <w:lang w:eastAsia="pl-PL"/>
        </w:rPr>
        <w:tab/>
      </w:r>
      <w:hyperlink r:id="rId13" w:history="1">
        <w:r w:rsidRPr="001C7CD6">
          <w:rPr>
            <w:rFonts w:ascii="Arial Narrow" w:eastAsia="Times New Roman" w:hAnsi="Arial Narrow" w:cs="Arial"/>
            <w:bCs/>
            <w:color w:val="000000"/>
            <w:lang w:eastAsia="pl-PL"/>
          </w:rPr>
          <w:t>Kwestionariusz</w:t>
        </w:r>
      </w:hyperlink>
      <w:r w:rsidRPr="001C7CD6">
        <w:rPr>
          <w:rFonts w:ascii="Arial Narrow" w:eastAsia="Times New Roman" w:hAnsi="Arial Narrow" w:cs="Arial"/>
          <w:bCs/>
          <w:color w:val="000000"/>
          <w:lang w:eastAsia="pl-PL"/>
        </w:rPr>
        <w:t xml:space="preserve"> osobisty, </w:t>
      </w:r>
    </w:p>
    <w:p w14:paraId="01FEA8EB" w14:textId="77777777" w:rsidR="001C7CD6" w:rsidRPr="001C7CD6" w:rsidRDefault="001C7CD6" w:rsidP="001C7CD6">
      <w:pPr>
        <w:shd w:val="clear" w:color="auto" w:fill="FFFFFF"/>
        <w:spacing w:after="0" w:line="240" w:lineRule="auto"/>
        <w:ind w:left="300" w:right="300"/>
        <w:rPr>
          <w:rFonts w:ascii="Arial Narrow" w:eastAsia="Times New Roman" w:hAnsi="Arial Narrow" w:cs="Arial"/>
          <w:color w:val="000000"/>
          <w:lang w:eastAsia="pl-PL"/>
        </w:rPr>
      </w:pPr>
      <w:r w:rsidRPr="001C7CD6">
        <w:rPr>
          <w:rFonts w:ascii="Arial Narrow" w:eastAsia="Times New Roman" w:hAnsi="Arial Narrow" w:cs="Arial"/>
          <w:color w:val="000000"/>
          <w:lang w:eastAsia="pl-PL"/>
        </w:rPr>
        <w:t>4.</w:t>
      </w:r>
      <w:r w:rsidRPr="001C7CD6">
        <w:rPr>
          <w:rFonts w:ascii="Arial Narrow" w:eastAsia="Times New Roman" w:hAnsi="Arial Narrow" w:cs="Arial"/>
          <w:color w:val="000000"/>
          <w:lang w:eastAsia="pl-PL"/>
        </w:rPr>
        <w:tab/>
      </w:r>
      <w:hyperlink r:id="rId14" w:history="1">
        <w:r w:rsidRPr="001C7CD6">
          <w:rPr>
            <w:rFonts w:ascii="Arial Narrow" w:eastAsia="Times New Roman" w:hAnsi="Arial Narrow" w:cs="Arial"/>
            <w:bCs/>
            <w:color w:val="000000"/>
            <w:lang w:eastAsia="pl-PL"/>
          </w:rPr>
          <w:t>Upoważnienia do BIG</w:t>
        </w:r>
      </w:hyperlink>
      <w:r w:rsidRPr="001C7CD6">
        <w:rPr>
          <w:rFonts w:ascii="Arial Narrow" w:eastAsia="Times New Roman" w:hAnsi="Arial Narrow" w:cs="Arial"/>
          <w:bCs/>
          <w:color w:val="000000"/>
          <w:lang w:eastAsia="pl-PL"/>
        </w:rPr>
        <w:t>,</w:t>
      </w:r>
    </w:p>
    <w:p w14:paraId="21A30189" w14:textId="77777777" w:rsidR="001C7CD6" w:rsidRPr="001C7CD6" w:rsidRDefault="001C7CD6" w:rsidP="001C7CD6">
      <w:pPr>
        <w:shd w:val="clear" w:color="auto" w:fill="FFFFFF"/>
        <w:spacing w:after="0" w:line="240" w:lineRule="auto"/>
        <w:ind w:left="300" w:right="300"/>
        <w:rPr>
          <w:rFonts w:ascii="Arial Narrow" w:eastAsia="Times New Roman" w:hAnsi="Arial Narrow" w:cs="Arial"/>
          <w:color w:val="000000"/>
          <w:lang w:eastAsia="pl-PL"/>
        </w:rPr>
      </w:pPr>
      <w:r w:rsidRPr="001C7CD6">
        <w:rPr>
          <w:rFonts w:ascii="Arial Narrow" w:eastAsia="Times New Roman" w:hAnsi="Arial Narrow" w:cs="Arial"/>
          <w:color w:val="000000"/>
          <w:lang w:eastAsia="pl-PL"/>
        </w:rPr>
        <w:t>5.</w:t>
      </w:r>
      <w:r w:rsidRPr="001C7CD6">
        <w:rPr>
          <w:rFonts w:ascii="Arial Narrow" w:eastAsia="Times New Roman" w:hAnsi="Arial Narrow" w:cs="Arial"/>
          <w:color w:val="000000"/>
          <w:lang w:eastAsia="pl-PL"/>
        </w:rPr>
        <w:tab/>
        <w:t>Oświadczenie o wielkości MŚP,</w:t>
      </w:r>
    </w:p>
    <w:p w14:paraId="057EA72A" w14:textId="77777777" w:rsidR="001C7CD6" w:rsidRPr="001C7CD6" w:rsidRDefault="001C7CD6" w:rsidP="001C7CD6">
      <w:pPr>
        <w:shd w:val="clear" w:color="auto" w:fill="FFFFFF"/>
        <w:spacing w:after="0" w:line="240" w:lineRule="auto"/>
        <w:ind w:left="300" w:right="30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1C7CD6">
        <w:rPr>
          <w:rFonts w:ascii="Arial Narrow" w:eastAsia="Times New Roman" w:hAnsi="Arial Narrow" w:cs="Arial"/>
          <w:color w:val="000000"/>
          <w:lang w:eastAsia="pl-PL"/>
        </w:rPr>
        <w:t>11.</w:t>
      </w:r>
      <w:r w:rsidRPr="001C7CD6">
        <w:rPr>
          <w:rFonts w:ascii="Arial Narrow" w:eastAsia="Times New Roman" w:hAnsi="Arial Narrow" w:cs="Arial"/>
          <w:color w:val="000000"/>
          <w:lang w:eastAsia="pl-PL"/>
        </w:rPr>
        <w:tab/>
      </w:r>
      <w:hyperlink r:id="rId15" w:history="1">
        <w:r w:rsidRPr="001C7CD6">
          <w:rPr>
            <w:rFonts w:ascii="Arial Narrow" w:eastAsia="Times New Roman" w:hAnsi="Arial Narrow" w:cs="Arial"/>
            <w:bCs/>
            <w:color w:val="000000"/>
            <w:lang w:eastAsia="pl-PL"/>
          </w:rPr>
          <w:t xml:space="preserve">Oświadczenie </w:t>
        </w:r>
      </w:hyperlink>
      <w:r w:rsidRPr="001C7CD6">
        <w:rPr>
          <w:rFonts w:ascii="Arial Narrow" w:eastAsia="Times New Roman" w:hAnsi="Arial Narrow" w:cs="Arial"/>
          <w:bCs/>
          <w:color w:val="000000"/>
          <w:lang w:eastAsia="pl-PL"/>
        </w:rPr>
        <w:t>współmałżonka Pożyczkobiorcy- jeśli dotyczy,</w:t>
      </w:r>
    </w:p>
    <w:p w14:paraId="66DF97D3" w14:textId="77777777" w:rsidR="001C7CD6" w:rsidRPr="001C7CD6" w:rsidRDefault="001C7CD6" w:rsidP="001C7CD6">
      <w:pPr>
        <w:shd w:val="clear" w:color="auto" w:fill="FFFFFF"/>
        <w:spacing w:after="0" w:line="240" w:lineRule="auto"/>
        <w:ind w:left="300" w:right="300"/>
        <w:rPr>
          <w:rFonts w:ascii="Arial Narrow" w:eastAsia="Times New Roman" w:hAnsi="Arial Narrow" w:cs="Arial"/>
          <w:color w:val="000000"/>
          <w:lang w:eastAsia="pl-PL"/>
        </w:rPr>
      </w:pPr>
      <w:r w:rsidRPr="001C7CD6">
        <w:rPr>
          <w:rFonts w:ascii="Arial Narrow" w:eastAsia="Times New Roman" w:hAnsi="Arial Narrow" w:cs="Arial"/>
          <w:color w:val="000000"/>
          <w:lang w:eastAsia="pl-PL"/>
        </w:rPr>
        <w:t>12.</w:t>
      </w:r>
      <w:r w:rsidRPr="001C7CD6">
        <w:rPr>
          <w:rFonts w:ascii="Arial Narrow" w:eastAsia="Times New Roman" w:hAnsi="Arial Narrow" w:cs="Arial"/>
          <w:color w:val="000000"/>
          <w:lang w:eastAsia="pl-PL"/>
        </w:rPr>
        <w:tab/>
      </w:r>
      <w:hyperlink r:id="rId16" w:history="1">
        <w:r w:rsidRPr="001C7CD6">
          <w:rPr>
            <w:rFonts w:ascii="Arial Narrow" w:eastAsia="Times New Roman" w:hAnsi="Arial Narrow" w:cs="Arial"/>
            <w:bCs/>
            <w:color w:val="000000"/>
            <w:lang w:eastAsia="pl-PL"/>
          </w:rPr>
          <w:t>Oświadczenie Poręczyciela</w:t>
        </w:r>
      </w:hyperlink>
      <w:r w:rsidRPr="001C7CD6">
        <w:rPr>
          <w:rFonts w:ascii="Arial Narrow" w:eastAsia="Times New Roman" w:hAnsi="Arial Narrow" w:cs="Arial"/>
          <w:bCs/>
          <w:color w:val="000000"/>
          <w:lang w:eastAsia="pl-PL"/>
        </w:rPr>
        <w:t xml:space="preserve"> i współmałżonka Poręczyciela- jeśli dotyczy,</w:t>
      </w:r>
    </w:p>
    <w:p w14:paraId="2AD061E1" w14:textId="77777777" w:rsidR="001C7CD6" w:rsidRPr="001C7CD6" w:rsidRDefault="001C7CD6" w:rsidP="001C7CD6">
      <w:pPr>
        <w:shd w:val="clear" w:color="auto" w:fill="FFFFFF"/>
        <w:spacing w:after="0" w:line="240" w:lineRule="auto"/>
        <w:ind w:left="705" w:right="300" w:hanging="405"/>
        <w:jc w:val="both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1C7CD6">
        <w:rPr>
          <w:rFonts w:ascii="Arial Narrow" w:eastAsia="Times New Roman" w:hAnsi="Arial Narrow" w:cs="Arial"/>
          <w:color w:val="000000"/>
          <w:lang w:eastAsia="pl-PL"/>
        </w:rPr>
        <w:t>13.</w:t>
      </w:r>
      <w:r w:rsidRPr="001C7CD6">
        <w:rPr>
          <w:rFonts w:ascii="Arial Narrow" w:eastAsia="Times New Roman" w:hAnsi="Arial Narrow" w:cs="Arial"/>
          <w:color w:val="000000"/>
          <w:lang w:eastAsia="pl-PL"/>
        </w:rPr>
        <w:tab/>
      </w:r>
      <w:hyperlink r:id="rId17" w:history="1">
        <w:r w:rsidRPr="001C7CD6">
          <w:rPr>
            <w:rFonts w:ascii="Arial Narrow" w:eastAsia="Times New Roman" w:hAnsi="Arial Narrow" w:cs="Arial"/>
            <w:bCs/>
            <w:color w:val="000000"/>
            <w:lang w:eastAsia="pl-PL"/>
          </w:rPr>
          <w:t xml:space="preserve">Oświadczenie </w:t>
        </w:r>
      </w:hyperlink>
      <w:r w:rsidRPr="001C7CD6">
        <w:rPr>
          <w:rFonts w:ascii="Arial Narrow" w:eastAsia="Times New Roman" w:hAnsi="Arial Narrow" w:cs="Arial"/>
          <w:bCs/>
          <w:color w:val="000000"/>
          <w:lang w:eastAsia="pl-PL"/>
        </w:rPr>
        <w:t>właściciela/ współwłaściciela nieruchomości o wyrażeniu zgody na zabezpieczenie pożyczki poprzez ustanowienie hipoteki – jeśli dotyczy,</w:t>
      </w:r>
    </w:p>
    <w:p w14:paraId="1747C19E" w14:textId="77777777" w:rsidR="001C7CD6" w:rsidRPr="00A34782" w:rsidRDefault="001C7CD6" w:rsidP="001C7CD6">
      <w:pPr>
        <w:autoSpaceDE w:val="0"/>
        <w:autoSpaceDN w:val="0"/>
        <w:adjustRightInd w:val="0"/>
        <w:spacing w:after="0" w:line="240" w:lineRule="auto"/>
        <w:ind w:firstLine="284"/>
        <w:rPr>
          <w:rFonts w:ascii="Arial Narrow" w:eastAsia="Calibri" w:hAnsi="Arial Narrow" w:cs="Arial"/>
          <w:bCs/>
          <w:lang w:eastAsia="pl-PL"/>
        </w:rPr>
      </w:pPr>
      <w:r w:rsidRPr="00A34782">
        <w:rPr>
          <w:rFonts w:ascii="Arial Narrow" w:eastAsia="Calibri" w:hAnsi="Arial Narrow" w:cs="Arial"/>
          <w:lang w:eastAsia="pl-PL"/>
        </w:rPr>
        <w:t>14.</w:t>
      </w:r>
      <w:r w:rsidRPr="00A34782">
        <w:rPr>
          <w:rFonts w:ascii="Arial Narrow" w:eastAsia="Calibri" w:hAnsi="Arial Narrow" w:cs="Arial"/>
          <w:lang w:eastAsia="pl-PL"/>
        </w:rPr>
        <w:tab/>
      </w:r>
      <w:r w:rsidRPr="00A34782">
        <w:rPr>
          <w:rFonts w:ascii="Arial Narrow" w:eastAsia="Calibri" w:hAnsi="Arial Narrow" w:cs="Arial"/>
          <w:bCs/>
          <w:lang w:eastAsia="pl-PL"/>
        </w:rPr>
        <w:t>Oświadczenie o wyrażeniu zgody na przetwarzanie danych osobowych.</w:t>
      </w:r>
    </w:p>
    <w:p w14:paraId="36DB8BD0" w14:textId="77777777" w:rsidR="001C7CD6" w:rsidRPr="007F28E3" w:rsidRDefault="001C7CD6" w:rsidP="001C7CD6">
      <w:pPr>
        <w:autoSpaceDE w:val="0"/>
        <w:autoSpaceDN w:val="0"/>
        <w:adjustRightInd w:val="0"/>
        <w:spacing w:after="0" w:line="240" w:lineRule="auto"/>
        <w:ind w:firstLine="284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 w:rsidRPr="00A34782">
        <w:rPr>
          <w:rFonts w:ascii="Arial Narrow" w:eastAsia="Times New Roman" w:hAnsi="Arial Narrow" w:cs="Arial"/>
          <w:lang w:eastAsia="pl-PL"/>
        </w:rPr>
        <w:t xml:space="preserve">15. </w:t>
      </w:r>
      <w:r w:rsidRPr="00A34782">
        <w:rPr>
          <w:rFonts w:ascii="Arial Narrow" w:eastAsia="Times New Roman" w:hAnsi="Arial Narrow" w:cs="Arial"/>
          <w:lang w:eastAsia="pl-PL"/>
        </w:rPr>
        <w:tab/>
        <w:t>Obowiązek Informacyjny RODO.</w:t>
      </w:r>
    </w:p>
    <w:p w14:paraId="1F8F73FF" w14:textId="77777777" w:rsidR="001C7CD6" w:rsidRPr="001C7CD6" w:rsidRDefault="001C7CD6" w:rsidP="001C7CD6">
      <w:pPr>
        <w:tabs>
          <w:tab w:val="left" w:pos="284"/>
        </w:tabs>
        <w:spacing w:after="0"/>
        <w:ind w:left="284"/>
        <w:jc w:val="both"/>
        <w:rPr>
          <w:rFonts w:ascii="Arial Narrow" w:eastAsia="Calibri" w:hAnsi="Arial Narrow" w:cs="Arial"/>
          <w:b/>
          <w:color w:val="000000"/>
        </w:rPr>
      </w:pPr>
      <w:r w:rsidRPr="001C7CD6">
        <w:rPr>
          <w:rFonts w:ascii="Arial Narrow" w:eastAsia="Calibri" w:hAnsi="Arial Narrow" w:cs="Arial"/>
          <w:b/>
          <w:color w:val="000000"/>
        </w:rPr>
        <w:t xml:space="preserve">b. </w:t>
      </w:r>
      <w:r w:rsidRPr="001C7CD6">
        <w:rPr>
          <w:rFonts w:ascii="Arial Narrow" w:eastAsia="Calibri" w:hAnsi="Arial Narrow" w:cs="Arial"/>
          <w:b/>
          <w:color w:val="000000"/>
        </w:rPr>
        <w:tab/>
      </w:r>
      <w:r w:rsidRPr="001C7CD6">
        <w:rPr>
          <w:rFonts w:ascii="Arial Narrow" w:eastAsia="Calibri" w:hAnsi="Arial Narrow" w:cs="Arial"/>
          <w:color w:val="000000"/>
        </w:rPr>
        <w:t xml:space="preserve">Dokumentację dotyczącą przedsiębiorcy niezbędną do zbadania kwalifikowalności do projektu wykazaną </w:t>
      </w:r>
      <w:r w:rsidRPr="001C7CD6">
        <w:rPr>
          <w:rFonts w:ascii="Arial Narrow" w:eastAsia="Calibri" w:hAnsi="Arial Narrow" w:cs="Arial"/>
          <w:color w:val="000000"/>
        </w:rPr>
        <w:br/>
        <w:t xml:space="preserve">w formularzu wniosku o pożyczkę pozycja ZAŁĄCZNIKI. </w:t>
      </w:r>
    </w:p>
    <w:p w14:paraId="5D61B169" w14:textId="77777777" w:rsidR="001C7CD6" w:rsidRPr="001C7CD6" w:rsidRDefault="001C7CD6" w:rsidP="001C7CD6">
      <w:pPr>
        <w:spacing w:after="0"/>
        <w:jc w:val="center"/>
        <w:rPr>
          <w:rFonts w:ascii="Arial Narrow" w:eastAsia="Calibri" w:hAnsi="Arial Narrow" w:cs="Arial"/>
          <w:b/>
          <w:bCs/>
        </w:rPr>
      </w:pPr>
      <w:r w:rsidRPr="001C7CD6">
        <w:rPr>
          <w:rFonts w:ascii="Arial Narrow" w:eastAsia="Calibri" w:hAnsi="Arial Narrow" w:cs="Arial"/>
          <w:b/>
          <w:bCs/>
        </w:rPr>
        <w:lastRenderedPageBreak/>
        <w:t>§ 4</w:t>
      </w:r>
    </w:p>
    <w:p w14:paraId="07DFF6B2" w14:textId="77777777" w:rsidR="001C7CD6" w:rsidRPr="001C7CD6" w:rsidRDefault="001C7CD6" w:rsidP="001C7CD6">
      <w:pPr>
        <w:spacing w:after="120"/>
        <w:jc w:val="center"/>
        <w:rPr>
          <w:rFonts w:ascii="Arial Narrow" w:eastAsia="Calibri" w:hAnsi="Arial Narrow" w:cs="Arial"/>
          <w:b/>
          <w:bCs/>
        </w:rPr>
      </w:pPr>
      <w:r w:rsidRPr="001C7CD6">
        <w:rPr>
          <w:rFonts w:ascii="Arial Narrow" w:eastAsia="Calibri" w:hAnsi="Arial Narrow" w:cs="Arial"/>
          <w:b/>
          <w:bCs/>
        </w:rPr>
        <w:t>ETAPY NABORU DO PROJEKTU</w:t>
      </w:r>
    </w:p>
    <w:p w14:paraId="3607AD35" w14:textId="77777777" w:rsidR="001C7CD6" w:rsidRPr="001C7CD6" w:rsidRDefault="001C7CD6" w:rsidP="001C7CD6">
      <w:pPr>
        <w:spacing w:after="0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  <w:bCs/>
        </w:rPr>
        <w:t>Rekrutacja w ramach Projektu jest prowadzona w 3 etapach:</w:t>
      </w:r>
    </w:p>
    <w:p w14:paraId="5F8C99FA" w14:textId="77777777" w:rsidR="001C7CD6" w:rsidRPr="001C7CD6" w:rsidRDefault="001C7CD6" w:rsidP="001C7CD6">
      <w:pPr>
        <w:numPr>
          <w:ilvl w:val="3"/>
          <w:numId w:val="17"/>
        </w:numPr>
        <w:tabs>
          <w:tab w:val="left" w:pos="993"/>
        </w:tabs>
        <w:spacing w:after="0"/>
        <w:ind w:left="993"/>
        <w:contextualSpacing/>
        <w:jc w:val="both"/>
        <w:rPr>
          <w:rFonts w:ascii="Arial Narrow" w:eastAsia="Calibri" w:hAnsi="Arial Narrow" w:cs="Arial"/>
          <w:bCs/>
        </w:rPr>
      </w:pPr>
      <w:r w:rsidRPr="001C7CD6">
        <w:rPr>
          <w:rFonts w:ascii="Arial Narrow" w:eastAsia="Calibri" w:hAnsi="Arial Narrow" w:cs="Arial"/>
          <w:b/>
          <w:bCs/>
        </w:rPr>
        <w:t>ETAP 1:</w:t>
      </w:r>
      <w:r w:rsidRPr="001C7CD6">
        <w:rPr>
          <w:rFonts w:ascii="Arial Narrow" w:eastAsia="Calibri" w:hAnsi="Arial Narrow" w:cs="Arial"/>
          <w:bCs/>
        </w:rPr>
        <w:t xml:space="preserve"> nabór </w:t>
      </w:r>
      <w:bookmarkStart w:id="3" w:name="_Hlk62547602"/>
      <w:r w:rsidRPr="001C7CD6">
        <w:rPr>
          <w:rFonts w:ascii="Arial Narrow" w:eastAsia="Calibri" w:hAnsi="Arial Narrow" w:cs="Arial"/>
          <w:bCs/>
        </w:rPr>
        <w:t xml:space="preserve">wniosków pożyczkowych </w:t>
      </w:r>
      <w:bookmarkEnd w:id="3"/>
      <w:r w:rsidRPr="001C7CD6">
        <w:rPr>
          <w:rFonts w:ascii="Arial Narrow" w:eastAsia="Calibri" w:hAnsi="Arial Narrow" w:cs="Arial"/>
          <w:bCs/>
        </w:rPr>
        <w:t>wraz z załącznikami,</w:t>
      </w:r>
    </w:p>
    <w:p w14:paraId="2FFBEFDA" w14:textId="77777777" w:rsidR="001C7CD6" w:rsidRPr="001C7CD6" w:rsidRDefault="001C7CD6" w:rsidP="001C7CD6">
      <w:pPr>
        <w:numPr>
          <w:ilvl w:val="3"/>
          <w:numId w:val="17"/>
        </w:numPr>
        <w:tabs>
          <w:tab w:val="left" w:pos="993"/>
        </w:tabs>
        <w:spacing w:after="0"/>
        <w:ind w:left="993"/>
        <w:contextualSpacing/>
        <w:jc w:val="both"/>
        <w:rPr>
          <w:rFonts w:ascii="Arial Narrow" w:eastAsia="Calibri" w:hAnsi="Arial Narrow" w:cs="Arial"/>
          <w:bCs/>
        </w:rPr>
      </w:pPr>
      <w:r w:rsidRPr="001C7CD6">
        <w:rPr>
          <w:rFonts w:ascii="Arial Narrow" w:eastAsia="Calibri" w:hAnsi="Arial Narrow" w:cs="Arial"/>
          <w:b/>
          <w:bCs/>
        </w:rPr>
        <w:t>ETAP 2:</w:t>
      </w:r>
      <w:r w:rsidRPr="001C7CD6">
        <w:rPr>
          <w:rFonts w:ascii="Arial Narrow" w:eastAsia="Calibri" w:hAnsi="Arial Narrow" w:cs="Arial"/>
          <w:bCs/>
        </w:rPr>
        <w:t xml:space="preserve"> ocena formalna i merytoryczna wniosków pożyczkowych,</w:t>
      </w:r>
    </w:p>
    <w:p w14:paraId="6F2D447A" w14:textId="77777777" w:rsidR="001C7CD6" w:rsidRPr="001C7CD6" w:rsidRDefault="001C7CD6" w:rsidP="001C7CD6">
      <w:pPr>
        <w:numPr>
          <w:ilvl w:val="3"/>
          <w:numId w:val="17"/>
        </w:numPr>
        <w:tabs>
          <w:tab w:val="left" w:pos="993"/>
        </w:tabs>
        <w:spacing w:after="0"/>
        <w:ind w:left="993"/>
        <w:contextualSpacing/>
        <w:jc w:val="both"/>
        <w:rPr>
          <w:rFonts w:ascii="Arial Narrow" w:eastAsia="Calibri" w:hAnsi="Arial Narrow" w:cs="Arial"/>
          <w:bCs/>
        </w:rPr>
      </w:pPr>
      <w:r w:rsidRPr="001C7CD6">
        <w:rPr>
          <w:rFonts w:ascii="Arial Narrow" w:eastAsia="Calibri" w:hAnsi="Arial Narrow" w:cs="Arial"/>
          <w:b/>
          <w:bCs/>
        </w:rPr>
        <w:t>ETAP 3:</w:t>
      </w:r>
      <w:r w:rsidRPr="001C7CD6">
        <w:rPr>
          <w:rFonts w:ascii="Arial Narrow" w:eastAsia="Calibri" w:hAnsi="Arial Narrow" w:cs="Arial"/>
          <w:bCs/>
        </w:rPr>
        <w:t xml:space="preserve"> rozpatrzenie wniosku pożyczkowego przez Komisję Pożyczkową. </w:t>
      </w:r>
    </w:p>
    <w:p w14:paraId="36A8E4B2" w14:textId="77777777" w:rsidR="001C7CD6" w:rsidRPr="001C7CD6" w:rsidRDefault="001C7CD6" w:rsidP="001C7CD6">
      <w:pPr>
        <w:tabs>
          <w:tab w:val="left" w:pos="426"/>
        </w:tabs>
        <w:spacing w:after="0"/>
        <w:jc w:val="center"/>
        <w:rPr>
          <w:rFonts w:ascii="Arial Narrow" w:eastAsia="Calibri" w:hAnsi="Arial Narrow" w:cs="Arial"/>
          <w:b/>
          <w:bCs/>
        </w:rPr>
      </w:pPr>
    </w:p>
    <w:p w14:paraId="085A5B8E" w14:textId="77777777" w:rsidR="001C7CD6" w:rsidRPr="001C7CD6" w:rsidRDefault="001C7CD6" w:rsidP="001C7CD6">
      <w:pPr>
        <w:spacing w:after="0"/>
        <w:jc w:val="center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  <w:b/>
          <w:bCs/>
        </w:rPr>
        <w:t>§ 5</w:t>
      </w:r>
    </w:p>
    <w:p w14:paraId="0D7716BA" w14:textId="77777777" w:rsidR="001C7CD6" w:rsidRPr="001C7CD6" w:rsidRDefault="001C7CD6" w:rsidP="001C7CD6">
      <w:pPr>
        <w:spacing w:after="120"/>
        <w:jc w:val="center"/>
        <w:rPr>
          <w:rFonts w:ascii="Arial Narrow" w:eastAsia="Calibri" w:hAnsi="Arial Narrow" w:cs="Arial"/>
          <w:b/>
          <w:bCs/>
        </w:rPr>
      </w:pPr>
      <w:r w:rsidRPr="001C7CD6">
        <w:rPr>
          <w:rFonts w:ascii="Arial Narrow" w:eastAsia="Calibri" w:hAnsi="Arial Narrow" w:cs="Arial"/>
          <w:b/>
          <w:bCs/>
        </w:rPr>
        <w:t>NABÓR WNIOSKÓW POŻYCZKOWYCH</w:t>
      </w:r>
    </w:p>
    <w:p w14:paraId="2CAFA3A1" w14:textId="77777777" w:rsidR="001C7CD6" w:rsidRPr="001C7CD6" w:rsidRDefault="001C7CD6" w:rsidP="001C7CD6">
      <w:pPr>
        <w:numPr>
          <w:ilvl w:val="0"/>
          <w:numId w:val="16"/>
        </w:numPr>
        <w:spacing w:after="0"/>
        <w:ind w:left="426" w:hanging="426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Dokładne terminy rozpoczęcia i zakończenia naboru </w:t>
      </w:r>
      <w:r w:rsidRPr="001C7CD6">
        <w:rPr>
          <w:rFonts w:ascii="Arial Narrow" w:eastAsia="Calibri" w:hAnsi="Arial Narrow" w:cs="Arial"/>
          <w:bCs/>
        </w:rPr>
        <w:t xml:space="preserve">wniosków pożyczkowych </w:t>
      </w:r>
      <w:r w:rsidRPr="001C7CD6">
        <w:rPr>
          <w:rFonts w:ascii="Arial Narrow" w:eastAsia="Calibri" w:hAnsi="Arial Narrow" w:cs="Arial"/>
        </w:rPr>
        <w:t xml:space="preserve">do projektu zostaną ogłoszone na stronie internetowej KSWP, na co najmniej 1 dzień roboczy przed rozpoczęciem naboru </w:t>
      </w:r>
      <w:r w:rsidRPr="001C7CD6">
        <w:rPr>
          <w:rFonts w:ascii="Arial Narrow" w:eastAsia="Calibri" w:hAnsi="Arial Narrow" w:cs="Arial"/>
          <w:bCs/>
        </w:rPr>
        <w:t>wniosków pożyczkowych.</w:t>
      </w:r>
      <w:r w:rsidRPr="001C7CD6">
        <w:rPr>
          <w:rFonts w:ascii="Arial Narrow" w:eastAsia="Calibri" w:hAnsi="Arial Narrow" w:cs="Arial"/>
        </w:rPr>
        <w:t xml:space="preserve"> </w:t>
      </w:r>
    </w:p>
    <w:p w14:paraId="69252AF5" w14:textId="77777777" w:rsidR="001C7CD6" w:rsidRPr="001C7CD6" w:rsidRDefault="001C7CD6" w:rsidP="001C7CD6">
      <w:pPr>
        <w:numPr>
          <w:ilvl w:val="0"/>
          <w:numId w:val="16"/>
        </w:numPr>
        <w:spacing w:after="0"/>
        <w:ind w:left="426" w:hanging="426"/>
        <w:jc w:val="both"/>
        <w:rPr>
          <w:rFonts w:ascii="Arial Narrow" w:eastAsia="Calibri" w:hAnsi="Arial Narrow" w:cs="Arial"/>
          <w:bCs/>
          <w:i/>
        </w:rPr>
      </w:pPr>
      <w:r w:rsidRPr="001C7CD6">
        <w:rPr>
          <w:rFonts w:ascii="Arial Narrow" w:eastAsia="Calibri" w:hAnsi="Arial Narrow" w:cs="Arial"/>
        </w:rPr>
        <w:t xml:space="preserve">Nabór wniosków pożyczkowych będzie trwał do momentu zebrania, co najmniej 100% puli środków przeznaczonych na wsparcie dla MŚP </w:t>
      </w:r>
      <w:r w:rsidRPr="001C7CD6">
        <w:rPr>
          <w:rFonts w:ascii="Arial Narrow" w:eastAsia="Calibri" w:hAnsi="Arial Narrow" w:cs="Times New Roman"/>
          <w:bCs/>
        </w:rPr>
        <w:t>w ramach projektu.</w:t>
      </w:r>
    </w:p>
    <w:p w14:paraId="51EDE02E" w14:textId="77777777" w:rsidR="001C7CD6" w:rsidRPr="001C7CD6" w:rsidRDefault="001C7CD6" w:rsidP="001C7CD6">
      <w:pPr>
        <w:tabs>
          <w:tab w:val="left" w:pos="426"/>
        </w:tabs>
        <w:spacing w:after="0"/>
        <w:ind w:left="420" w:hanging="420"/>
        <w:jc w:val="both"/>
        <w:rPr>
          <w:rFonts w:ascii="Arial Narrow" w:eastAsia="Calibri" w:hAnsi="Arial Narrow" w:cs="Times New Roman"/>
        </w:rPr>
      </w:pPr>
      <w:r w:rsidRPr="001C7CD6">
        <w:rPr>
          <w:rFonts w:ascii="Arial Narrow" w:eastAsia="Calibri" w:hAnsi="Arial Narrow" w:cs="Arial"/>
        </w:rPr>
        <w:t>3.</w:t>
      </w:r>
      <w:r w:rsidRPr="001C7CD6">
        <w:rPr>
          <w:rFonts w:ascii="Arial Narrow" w:eastAsia="Calibri" w:hAnsi="Arial Narrow" w:cs="Arial"/>
        </w:rPr>
        <w:tab/>
      </w:r>
      <w:r w:rsidRPr="001C7CD6">
        <w:rPr>
          <w:rFonts w:ascii="Arial Narrow" w:eastAsia="Calibri" w:hAnsi="Arial Narrow" w:cs="Times New Roman"/>
        </w:rPr>
        <w:t xml:space="preserve">KSWP zastrzega sobie prawo zamknięcia naboru, jeżeli kwota wniosków pożyczkowych, które wpłyną </w:t>
      </w:r>
      <w:r w:rsidRPr="001C7CD6">
        <w:rPr>
          <w:rFonts w:ascii="Arial Narrow" w:eastAsia="Calibri" w:hAnsi="Arial Narrow" w:cs="Times New Roman"/>
        </w:rPr>
        <w:br/>
        <w:t>przekroczy 100% dostępnych środków.</w:t>
      </w:r>
    </w:p>
    <w:p w14:paraId="2DBE231F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left="420" w:hanging="420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  <w:bCs/>
        </w:rPr>
        <w:t>5.</w:t>
      </w:r>
      <w:r w:rsidRPr="001C7CD6">
        <w:rPr>
          <w:rFonts w:ascii="Arial Narrow" w:eastAsia="Calibri" w:hAnsi="Arial Narrow" w:cs="Arial"/>
          <w:bCs/>
        </w:rPr>
        <w:tab/>
      </w:r>
      <w:r w:rsidRPr="001C7CD6">
        <w:rPr>
          <w:rFonts w:ascii="Arial Narrow" w:eastAsia="Calibri" w:hAnsi="Arial Narrow" w:cs="Arial"/>
        </w:rPr>
        <w:t xml:space="preserve">Każdy wniosek pożyczkowy zostanie zarejestrowany w rejestrze wniosków wraz z datą i godziną przyjęcia. </w:t>
      </w:r>
      <w:r w:rsidRPr="001C7CD6">
        <w:rPr>
          <w:rFonts w:ascii="Arial Narrow" w:eastAsia="Calibri" w:hAnsi="Arial Narrow" w:cs="Arial"/>
        </w:rPr>
        <w:br/>
      </w:r>
      <w:r w:rsidRPr="001C7CD6">
        <w:rPr>
          <w:rFonts w:ascii="Arial Narrow" w:eastAsia="Calibri" w:hAnsi="Arial Narrow" w:cs="Times New Roman"/>
        </w:rPr>
        <w:t>W przypadku zgłoszonego zapotrzebowania na pożyczki, przewyższającego wartość dostępnych środków Funduszu, o kolejności udzielania pożyczek decyduje data i godzina złożenia kompletnego wniosku.</w:t>
      </w:r>
    </w:p>
    <w:p w14:paraId="72563101" w14:textId="77777777" w:rsidR="001C7CD6" w:rsidRPr="001C7CD6" w:rsidRDefault="001C7CD6" w:rsidP="001C7CD6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6.</w:t>
      </w:r>
      <w:r w:rsidRPr="001C7CD6">
        <w:rPr>
          <w:rFonts w:ascii="Arial Narrow" w:eastAsia="Calibri" w:hAnsi="Arial Narrow" w:cs="Arial"/>
        </w:rPr>
        <w:tab/>
        <w:t>Wnioski pożyczkowe, które wpłyną przed i po wyznaczonym terminie naboru nie będą rozpatrywane.</w:t>
      </w:r>
    </w:p>
    <w:p w14:paraId="6FA2DDE9" w14:textId="77777777" w:rsidR="001C7CD6" w:rsidRPr="001C7CD6" w:rsidRDefault="001C7CD6" w:rsidP="001C7CD6">
      <w:pPr>
        <w:tabs>
          <w:tab w:val="left" w:pos="426"/>
        </w:tabs>
        <w:spacing w:after="0"/>
        <w:ind w:left="426" w:hanging="426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7.</w:t>
      </w:r>
      <w:r w:rsidRPr="001C7CD6">
        <w:rPr>
          <w:rFonts w:ascii="Arial Narrow" w:eastAsia="Calibri" w:hAnsi="Arial Narrow" w:cs="Arial"/>
        </w:rPr>
        <w:tab/>
        <w:t xml:space="preserve">Wnioski pożyczkowe są kierowane do oceny formalnej i merytorycznej, a następnie są rozpatrywane przez Komisję Pożyczkową. </w:t>
      </w:r>
    </w:p>
    <w:p w14:paraId="562818DF" w14:textId="77777777" w:rsidR="001C7CD6" w:rsidRPr="001C7CD6" w:rsidRDefault="001C7CD6" w:rsidP="001C7CD6">
      <w:pPr>
        <w:spacing w:after="0"/>
        <w:ind w:left="426" w:hanging="426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8.</w:t>
      </w:r>
      <w:r w:rsidRPr="001C7CD6">
        <w:rPr>
          <w:rFonts w:ascii="Arial Narrow" w:eastAsia="Calibri" w:hAnsi="Arial Narrow" w:cs="Arial"/>
        </w:rPr>
        <w:tab/>
        <w:t xml:space="preserve">Osoby dokonujące oceny wniosków pożyczkowych zobowiązane są do wykonywania swoich zadań </w:t>
      </w:r>
      <w:r w:rsidRPr="001C7CD6">
        <w:rPr>
          <w:rFonts w:ascii="Arial Narrow" w:eastAsia="Calibri" w:hAnsi="Arial Narrow" w:cs="Arial"/>
        </w:rPr>
        <w:br/>
        <w:t xml:space="preserve">zgodnie z polityką przeciwdziałania wystąpienia konfliktów interesów oraz z zachowaniem zasad bezstronności, rzetelności i poufności. </w:t>
      </w:r>
    </w:p>
    <w:p w14:paraId="5B4F0C23" w14:textId="0F43E324" w:rsidR="001C7CD6" w:rsidRPr="001C7CD6" w:rsidRDefault="001C7CD6" w:rsidP="001C7CD6">
      <w:pPr>
        <w:spacing w:after="0"/>
        <w:ind w:left="426" w:hanging="426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9.</w:t>
      </w:r>
      <w:r w:rsidRPr="001C7CD6">
        <w:rPr>
          <w:rFonts w:ascii="Arial Narrow" w:eastAsia="Calibri" w:hAnsi="Arial Narrow" w:cs="Arial"/>
        </w:rPr>
        <w:tab/>
        <w:t xml:space="preserve">Dokumenty złożone przez przedsiębiorcę do projektu w trakcie procedury naboru pozostają własnością KSWP i nie podlegają zwrotowi. Dokumenty stanowią dokumentację Projektu i przechowywane </w:t>
      </w:r>
      <w:r w:rsidRPr="001C7CD6">
        <w:rPr>
          <w:rFonts w:ascii="Arial Narrow" w:eastAsia="Calibri" w:hAnsi="Arial Narrow" w:cs="Arial"/>
          <w:bCs/>
        </w:rPr>
        <w:t>będą przez Pośrednika Finansowego zgodnie z zapisami umowy operacyjnej projektu. Dostęp do w/w dokumentów będzie ograniczony tylko do uprawnionego personelu zarządzającego Projektem, członków Komisji Pożyczkowej oraz organów uprawnionych do dokonywania kontroli.</w:t>
      </w:r>
    </w:p>
    <w:p w14:paraId="02916E7D" w14:textId="77777777" w:rsidR="001C7CD6" w:rsidRPr="001C7CD6" w:rsidRDefault="001C7CD6" w:rsidP="001C7CD6">
      <w:pPr>
        <w:ind w:left="360"/>
        <w:contextualSpacing/>
        <w:jc w:val="center"/>
        <w:rPr>
          <w:rFonts w:ascii="Arial Narrow" w:eastAsia="Calibri" w:hAnsi="Arial Narrow" w:cs="Times New Roman"/>
          <w:b/>
          <w:bCs/>
        </w:rPr>
      </w:pPr>
      <w:r w:rsidRPr="001C7CD6">
        <w:rPr>
          <w:rFonts w:ascii="Arial Narrow" w:eastAsia="Calibri" w:hAnsi="Arial Narrow" w:cs="Arial"/>
          <w:b/>
          <w:bCs/>
        </w:rPr>
        <w:t>§</w:t>
      </w:r>
      <w:r w:rsidRPr="001C7CD6">
        <w:rPr>
          <w:rFonts w:ascii="Arial Narrow" w:eastAsia="Calibri" w:hAnsi="Arial Narrow" w:cs="Times New Roman"/>
          <w:b/>
          <w:bCs/>
        </w:rPr>
        <w:t>6</w:t>
      </w:r>
    </w:p>
    <w:p w14:paraId="204867BC" w14:textId="77777777" w:rsidR="001C7CD6" w:rsidRPr="001C7CD6" w:rsidRDefault="001C7CD6" w:rsidP="001C7CD6">
      <w:pPr>
        <w:spacing w:after="240"/>
        <w:ind w:left="357"/>
        <w:contextualSpacing/>
        <w:jc w:val="center"/>
        <w:rPr>
          <w:rFonts w:ascii="Arial Narrow" w:eastAsia="Calibri" w:hAnsi="Arial Narrow" w:cs="Arial"/>
          <w:b/>
        </w:rPr>
      </w:pPr>
      <w:r w:rsidRPr="001C7CD6">
        <w:rPr>
          <w:rFonts w:ascii="Arial Narrow" w:eastAsia="Calibri" w:hAnsi="Arial Narrow" w:cs="Arial"/>
          <w:b/>
          <w:bCs/>
        </w:rPr>
        <w:t>OCENA FORMALNA I MERYTORYCZNA</w:t>
      </w:r>
      <w:r w:rsidRPr="001C7CD6">
        <w:rPr>
          <w:rFonts w:ascii="Arial Narrow" w:eastAsia="Calibri" w:hAnsi="Arial Narrow" w:cs="Arial"/>
        </w:rPr>
        <w:t xml:space="preserve"> </w:t>
      </w:r>
      <w:r w:rsidRPr="001C7CD6">
        <w:rPr>
          <w:rFonts w:ascii="Arial Narrow" w:eastAsia="Calibri" w:hAnsi="Arial Narrow" w:cs="Arial"/>
          <w:b/>
        </w:rPr>
        <w:t xml:space="preserve">WNIOSKÓW POŻYCZKOWYCH </w:t>
      </w:r>
    </w:p>
    <w:p w14:paraId="14C0653A" w14:textId="77777777" w:rsidR="001C7CD6" w:rsidRPr="001C7CD6" w:rsidRDefault="001C7CD6" w:rsidP="001C7CD6">
      <w:pPr>
        <w:spacing w:after="240"/>
        <w:ind w:left="357"/>
        <w:contextualSpacing/>
        <w:jc w:val="center"/>
        <w:rPr>
          <w:rFonts w:ascii="Arial Narrow" w:eastAsia="Calibri" w:hAnsi="Arial Narrow" w:cs="Times New Roman"/>
          <w:b/>
          <w:bCs/>
          <w:sz w:val="18"/>
          <w:szCs w:val="18"/>
        </w:rPr>
      </w:pPr>
    </w:p>
    <w:p w14:paraId="33F828F4" w14:textId="77777777" w:rsidR="001C7CD6" w:rsidRPr="001C7CD6" w:rsidRDefault="001C7CD6" w:rsidP="001C7CD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eastAsia="Calibri" w:hAnsi="Arial Narrow" w:cs="Times New Roman"/>
        </w:rPr>
      </w:pPr>
      <w:r w:rsidRPr="001C7CD6">
        <w:rPr>
          <w:rFonts w:ascii="Arial Narrow" w:eastAsia="Calibri" w:hAnsi="Arial Narrow" w:cs="Arial"/>
        </w:rPr>
        <w:t>Ocenie formalnej i sprawdzeniu podlegają min:</w:t>
      </w:r>
    </w:p>
    <w:p w14:paraId="5247EC09" w14:textId="77777777" w:rsidR="001C7CD6" w:rsidRPr="001C7CD6" w:rsidRDefault="001C7CD6" w:rsidP="001C7CD6">
      <w:pPr>
        <w:numPr>
          <w:ilvl w:val="0"/>
          <w:numId w:val="20"/>
        </w:numPr>
        <w:spacing w:after="0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termin złożenia dokumentów; </w:t>
      </w:r>
    </w:p>
    <w:p w14:paraId="2C36F57B" w14:textId="77777777" w:rsidR="001C7CD6" w:rsidRPr="001C7CD6" w:rsidRDefault="001C7CD6" w:rsidP="001C7CD6">
      <w:pPr>
        <w:numPr>
          <w:ilvl w:val="0"/>
          <w:numId w:val="20"/>
        </w:numPr>
        <w:spacing w:after="0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zgodność złożonych formularzy z obowiązującymi wzorami;</w:t>
      </w:r>
    </w:p>
    <w:p w14:paraId="53742BDA" w14:textId="77777777" w:rsidR="001C7CD6" w:rsidRPr="001C7CD6" w:rsidRDefault="001C7CD6" w:rsidP="001C7CD6">
      <w:pPr>
        <w:numPr>
          <w:ilvl w:val="0"/>
          <w:numId w:val="20"/>
        </w:numPr>
        <w:spacing w:after="0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kompletność dokumentacji;</w:t>
      </w:r>
    </w:p>
    <w:p w14:paraId="2AC31E91" w14:textId="77777777" w:rsidR="001C7CD6" w:rsidRPr="001C7CD6" w:rsidRDefault="001C7CD6" w:rsidP="001C7CD6">
      <w:pPr>
        <w:numPr>
          <w:ilvl w:val="0"/>
          <w:numId w:val="20"/>
        </w:numPr>
        <w:spacing w:after="0"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spełnienie kryteriów </w:t>
      </w:r>
      <w:r w:rsidRPr="001C7CD6">
        <w:rPr>
          <w:rFonts w:ascii="Arial Narrow" w:eastAsia="Calibri" w:hAnsi="Arial Narrow" w:cs="Times New Roman"/>
        </w:rPr>
        <w:t xml:space="preserve">Regulaminu udzielania pożyczek z Instrumentu Finansowego – Regionalna Pożyczka Obrotowa. </w:t>
      </w:r>
    </w:p>
    <w:p w14:paraId="1A786863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Arial Narrow" w:eastAsia="Calibri" w:hAnsi="Arial Narrow" w:cs="Arial"/>
          <w:i/>
        </w:rPr>
      </w:pPr>
      <w:r w:rsidRPr="001C7CD6">
        <w:rPr>
          <w:rFonts w:ascii="Arial Narrow" w:eastAsia="Calibri" w:hAnsi="Arial Narrow" w:cs="Arial"/>
        </w:rPr>
        <w:t xml:space="preserve">W przypadku stwierdzenia, iż przedsiębiorca nie spełnia kryteriów </w:t>
      </w:r>
      <w:r w:rsidRPr="001C7CD6">
        <w:rPr>
          <w:rFonts w:ascii="Arial Narrow" w:eastAsia="Calibri" w:hAnsi="Arial Narrow" w:cs="Times New Roman"/>
        </w:rPr>
        <w:t xml:space="preserve">Regulaminu </w:t>
      </w:r>
      <w:r w:rsidRPr="001C7CD6">
        <w:rPr>
          <w:rFonts w:ascii="Arial Narrow" w:eastAsia="Calibri" w:hAnsi="Arial Narrow" w:cs="Arial"/>
        </w:rPr>
        <w:t>wniosek pożyczkowy zostaje odrzucony.</w:t>
      </w:r>
    </w:p>
    <w:p w14:paraId="18494AED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Arial Narrow" w:eastAsia="Calibri" w:hAnsi="Arial Narrow" w:cs="Arial"/>
          <w:bCs/>
        </w:rPr>
      </w:pPr>
      <w:r w:rsidRPr="001C7CD6">
        <w:rPr>
          <w:rFonts w:ascii="Arial Narrow" w:eastAsia="Calibri" w:hAnsi="Arial Narrow" w:cs="Arial"/>
        </w:rPr>
        <w:t>Za</w:t>
      </w:r>
      <w:r w:rsidRPr="001C7CD6">
        <w:rPr>
          <w:rFonts w:ascii="Arial Narrow" w:eastAsia="Calibri" w:hAnsi="Arial Narrow" w:cs="Arial"/>
          <w:bCs/>
        </w:rPr>
        <w:t xml:space="preserve"> błąd formalny, kwalifikujący się do korekty, uznaje się m.in.:</w:t>
      </w:r>
    </w:p>
    <w:p w14:paraId="4ECC18F9" w14:textId="77777777" w:rsidR="001C7CD6" w:rsidRPr="001C7CD6" w:rsidRDefault="001C7CD6" w:rsidP="001C7CD6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Arial Narrow" w:eastAsia="Calibri" w:hAnsi="Arial Narrow" w:cs="Arial"/>
          <w:bCs/>
        </w:rPr>
      </w:pPr>
      <w:r w:rsidRPr="001C7CD6">
        <w:rPr>
          <w:rFonts w:ascii="Arial Narrow" w:eastAsia="Calibri" w:hAnsi="Arial Narrow" w:cs="Arial"/>
          <w:bCs/>
        </w:rPr>
        <w:t>brak podpisów w wyznaczonych miejscach przez uprawnioną osobę,</w:t>
      </w:r>
    </w:p>
    <w:p w14:paraId="06E6EF1D" w14:textId="77777777" w:rsidR="001C7CD6" w:rsidRPr="001C7CD6" w:rsidRDefault="001C7CD6" w:rsidP="001C7CD6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Arial Narrow" w:eastAsia="Calibri" w:hAnsi="Arial Narrow" w:cs="Arial"/>
          <w:bCs/>
        </w:rPr>
      </w:pPr>
      <w:r w:rsidRPr="001C7CD6">
        <w:rPr>
          <w:rFonts w:ascii="Arial Narrow" w:eastAsia="Calibri" w:hAnsi="Arial Narrow" w:cs="Arial"/>
          <w:bCs/>
        </w:rPr>
        <w:t xml:space="preserve">brak wymaganych załączników do wniosku pożyczkowego, </w:t>
      </w:r>
    </w:p>
    <w:p w14:paraId="646FD92A" w14:textId="77777777" w:rsidR="001C7CD6" w:rsidRPr="001C7CD6" w:rsidRDefault="001C7CD6" w:rsidP="001C7CD6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Arial Narrow" w:eastAsia="Calibri" w:hAnsi="Arial Narrow" w:cs="Arial"/>
          <w:bCs/>
        </w:rPr>
      </w:pPr>
      <w:r w:rsidRPr="001C7CD6">
        <w:rPr>
          <w:rFonts w:ascii="Arial Narrow" w:eastAsia="Calibri" w:hAnsi="Arial Narrow" w:cs="Arial"/>
          <w:bCs/>
        </w:rPr>
        <w:t xml:space="preserve">niezgodność wniosku pożyczkowego z wymaganym wzorem np. usunięcie/zmiana logotypów bądź zapisów ze wzoru wniosku pożyczkowego, </w:t>
      </w:r>
    </w:p>
    <w:p w14:paraId="31EB11DA" w14:textId="77777777" w:rsidR="001C7CD6" w:rsidRPr="001C7CD6" w:rsidRDefault="001C7CD6" w:rsidP="001C7CD6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Arial Narrow" w:eastAsia="Calibri" w:hAnsi="Arial Narrow" w:cs="Arial"/>
          <w:bCs/>
        </w:rPr>
      </w:pPr>
      <w:r w:rsidRPr="001C7CD6">
        <w:rPr>
          <w:rFonts w:ascii="Arial Narrow" w:eastAsia="Calibri" w:hAnsi="Arial Narrow" w:cs="Arial"/>
          <w:bCs/>
        </w:rPr>
        <w:lastRenderedPageBreak/>
        <w:t>oczywistą omyłkę pisarską.</w:t>
      </w:r>
    </w:p>
    <w:p w14:paraId="221899C2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W przypadku stwierdzenia uchybień formalnych KSWP wezwie zgodnie z definicją skutecznego doręczenia informacji przedsiębiorcę do jednorazowego uzupełnienia braków, w ciągu 7 dni roboczych od daty otrzymania wezwania.</w:t>
      </w:r>
    </w:p>
    <w:p w14:paraId="24CF7ED8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W celu przyspieszenia procedury usunięcia braków formalnych, Pośrednik Finansowy rekomenduje wizytę osobistą w Biurze Projektu wymienionym w </w:t>
      </w:r>
      <w:r w:rsidRPr="001C7CD6">
        <w:rPr>
          <w:rFonts w:ascii="Arial Narrow" w:eastAsia="Calibri" w:hAnsi="Arial Narrow" w:cs="Arial"/>
          <w:bCs/>
        </w:rPr>
        <w:t>§</w:t>
      </w:r>
      <w:r w:rsidRPr="001C7CD6">
        <w:rPr>
          <w:rFonts w:ascii="Arial Narrow" w:eastAsia="Calibri" w:hAnsi="Arial Narrow" w:cs="Arial"/>
        </w:rPr>
        <w:t xml:space="preserve">3 Regulaminu naboru wniosków pożyczkowych. </w:t>
      </w:r>
    </w:p>
    <w:p w14:paraId="4741F65E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Po dokonaniu poprawek/uzupełnień wniosek pożyczkowy jest przekazywany do ponownej oceny formalnej, która odbywa się w terminie 7 dni roboczych od dnia dokonania wspomnianych czynności przez przedsiębiorcę. </w:t>
      </w:r>
    </w:p>
    <w:p w14:paraId="48953C14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W przypadku niedokonania bądź błędnego dokonania poprawek/uzupełnień w terminie wskazanym </w:t>
      </w:r>
      <w:r w:rsidRPr="001C7CD6">
        <w:rPr>
          <w:rFonts w:ascii="Arial Narrow" w:eastAsia="Calibri" w:hAnsi="Arial Narrow" w:cs="Arial"/>
        </w:rPr>
        <w:br/>
        <w:t xml:space="preserve">w pkt 4 wniosek zostaje odrzucony z przyczyn formalnych, co wyklucza przedsiębiorcę z dalszego procesu naboru. </w:t>
      </w:r>
    </w:p>
    <w:p w14:paraId="202EB37E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Ponowna ocena formalna jest ostateczna i nie przysługuje od niej odwołanie.</w:t>
      </w:r>
    </w:p>
    <w:p w14:paraId="3AA8B5A7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Wniosek pożyczkowy, który przejdzie pozytywnie ocenę formalną będzie podlegał ocenie merytorycznej.</w:t>
      </w:r>
    </w:p>
    <w:p w14:paraId="754D8914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Times New Roman"/>
        </w:rPr>
        <w:t xml:space="preserve">KSWP zastrzega sobie prawo do dokonania wizytacji w siedzibie firmy Wnioskodawcy a także, jeśli dotyczy miejscu realizacji inwestycji przed oceną wniosku gdzie sporządza dokumentację fotograficzną. Z wizyty zostaje sporządzona zostaje dokumentacja fotograficzna oraz protokół, którego celem jest praktyczna weryfikacja informacji zawartych m.in. we wniosku oraz uzupełnienie zakresu informacji o Wnioskodawcy.  </w:t>
      </w:r>
    </w:p>
    <w:p w14:paraId="3A90B40F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Times New Roman"/>
        </w:rPr>
        <w:t xml:space="preserve">Oceny i sprawdzenia wniosku dokonuje wyznaczony pracownik posiadający niezbędne kompetencje </w:t>
      </w:r>
      <w:r w:rsidRPr="001C7CD6">
        <w:rPr>
          <w:rFonts w:ascii="Arial Narrow" w:eastAsia="Calibri" w:hAnsi="Arial Narrow" w:cs="Times New Roman"/>
        </w:rPr>
        <w:br/>
        <w:t xml:space="preserve">w zakresie badania dopuszczalności udzielenia wsparcia. W celu zagwarantowania przestrzegania zasad rzetelności i bezstronności, oceny wniosku pożyczkowego nie może dokonywać osoba, którą łączy </w:t>
      </w:r>
      <w:r w:rsidRPr="001C7CD6">
        <w:rPr>
          <w:rFonts w:ascii="Arial Narrow" w:eastAsia="Calibri" w:hAnsi="Arial Narrow" w:cs="Times New Roman"/>
        </w:rPr>
        <w:br/>
        <w:t xml:space="preserve">z Wnioskodawcą związek małżeński, stosunek pokrewieństwa i powinowactwa do drugiego stopnia </w:t>
      </w:r>
      <w:r w:rsidRPr="001C7CD6">
        <w:rPr>
          <w:rFonts w:ascii="Arial Narrow" w:eastAsia="Calibri" w:hAnsi="Arial Narrow" w:cs="Times New Roman"/>
        </w:rPr>
        <w:br/>
        <w:t>i/lub związek z tytułu przysposobienia, opieki lub kurateli.</w:t>
      </w:r>
    </w:p>
    <w:p w14:paraId="5C587D96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Times New Roman"/>
        </w:rPr>
        <w:t xml:space="preserve">Ocenie i sprawdzeniu podlega m.in.: </w:t>
      </w:r>
    </w:p>
    <w:p w14:paraId="49D6D109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firstLine="426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Times New Roman"/>
          <w:lang w:eastAsia="pl-PL"/>
        </w:rPr>
        <w:t>-</w:t>
      </w:r>
      <w:r w:rsidRPr="001C7CD6">
        <w:rPr>
          <w:rFonts w:ascii="Arial Narrow" w:eastAsia="Times New Roman" w:hAnsi="Arial Narrow" w:cs="Times New Roman"/>
          <w:lang w:eastAsia="pl-PL"/>
        </w:rPr>
        <w:tab/>
      </w:r>
      <w:r w:rsidRPr="001C7CD6">
        <w:rPr>
          <w:rFonts w:ascii="Arial Narrow" w:eastAsia="Times New Roman" w:hAnsi="Arial Narrow" w:cs="Arial"/>
          <w:lang w:eastAsia="pl-PL"/>
        </w:rPr>
        <w:t xml:space="preserve">prawdziwość danych dotyczących wnioskodawcy, </w:t>
      </w:r>
    </w:p>
    <w:p w14:paraId="511E358A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Times New Roman"/>
          <w:lang w:eastAsia="pl-PL"/>
        </w:rPr>
        <w:t>-</w:t>
      </w:r>
      <w:r w:rsidRPr="001C7CD6">
        <w:rPr>
          <w:rFonts w:ascii="Arial Narrow" w:eastAsia="Times New Roman" w:hAnsi="Arial Narrow" w:cs="Times New Roman"/>
          <w:lang w:eastAsia="pl-PL"/>
        </w:rPr>
        <w:tab/>
      </w:r>
      <w:r w:rsidRPr="001C7CD6">
        <w:rPr>
          <w:rFonts w:ascii="Arial Narrow" w:eastAsia="Times New Roman" w:hAnsi="Arial Narrow" w:cs="Arial"/>
          <w:lang w:eastAsia="pl-PL"/>
        </w:rPr>
        <w:t xml:space="preserve">zakres i uzasadnienie kosztów kwalifikowanych (weryfikacja przedstawionego harmonogramu rzeczowo- finansowego </w:t>
      </w:r>
      <w:r w:rsidRPr="001C7CD6">
        <w:rPr>
          <w:rFonts w:ascii="Arial Narrow" w:eastAsia="Times New Roman" w:hAnsi="Arial Narrow" w:cs="Calibri"/>
          <w:color w:val="000000"/>
          <w:lang w:eastAsia="pl-PL"/>
        </w:rPr>
        <w:t xml:space="preserve">ze szczególnym uwzględnieniem możliwości realizacji Inwestycji pod względem technicznym, ekonomicznym, środowiskowym i instytucjonalnym), </w:t>
      </w:r>
    </w:p>
    <w:p w14:paraId="0EF8BEDC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Times New Roman"/>
          <w:lang w:eastAsia="pl-PL"/>
        </w:rPr>
        <w:t>-</w:t>
      </w:r>
      <w:r w:rsidRPr="001C7CD6">
        <w:rPr>
          <w:rFonts w:ascii="Arial Narrow" w:eastAsia="Times New Roman" w:hAnsi="Arial Narrow" w:cs="Times New Roman"/>
          <w:lang w:eastAsia="pl-PL"/>
        </w:rPr>
        <w:tab/>
      </w:r>
      <w:r w:rsidRPr="001C7CD6">
        <w:rPr>
          <w:rFonts w:ascii="Arial Narrow" w:eastAsia="Times New Roman" w:hAnsi="Arial Narrow" w:cs="Arial"/>
          <w:lang w:eastAsia="pl-PL"/>
        </w:rPr>
        <w:t xml:space="preserve">rzetelność i poprawność przedstawionych informacji na temat przedsięwzięcia, sytuacji finansowej </w:t>
      </w:r>
      <w:r w:rsidRPr="001C7CD6">
        <w:rPr>
          <w:rFonts w:ascii="Arial Narrow" w:eastAsia="Times New Roman" w:hAnsi="Arial Narrow" w:cs="Arial"/>
          <w:lang w:eastAsia="pl-PL"/>
        </w:rPr>
        <w:br/>
        <w:t xml:space="preserve">oraz kompetencji wnioskodawcy, </w:t>
      </w:r>
    </w:p>
    <w:p w14:paraId="77BEBB96" w14:textId="77777777" w:rsidR="001C7CD6" w:rsidRPr="001C7CD6" w:rsidRDefault="001C7CD6" w:rsidP="001C7CD6">
      <w:pPr>
        <w:tabs>
          <w:tab w:val="left" w:pos="709"/>
        </w:tabs>
        <w:autoSpaceDE w:val="0"/>
        <w:autoSpaceDN w:val="0"/>
        <w:adjustRightInd w:val="0"/>
        <w:spacing w:after="0"/>
        <w:ind w:left="709" w:hanging="284"/>
        <w:contextualSpacing/>
        <w:jc w:val="both"/>
        <w:rPr>
          <w:rFonts w:ascii="Arial Narrow" w:eastAsia="Calibri" w:hAnsi="Arial Narrow" w:cs="Calibri"/>
        </w:rPr>
      </w:pPr>
      <w:r w:rsidRPr="001C7CD6">
        <w:rPr>
          <w:rFonts w:ascii="Arial Narrow" w:eastAsia="Calibri" w:hAnsi="Arial Narrow" w:cs="Times New Roman"/>
        </w:rPr>
        <w:t>-</w:t>
      </w:r>
      <w:r w:rsidRPr="001C7CD6">
        <w:rPr>
          <w:rFonts w:ascii="Arial Narrow" w:eastAsia="Calibri" w:hAnsi="Arial Narrow" w:cs="Times New Roman"/>
        </w:rPr>
        <w:tab/>
        <w:t xml:space="preserve">zdolność do spłaty pożyczki (zgodnie ze </w:t>
      </w:r>
      <w:r w:rsidRPr="001C7CD6">
        <w:rPr>
          <w:rFonts w:ascii="Arial Narrow" w:eastAsia="Calibri" w:hAnsi="Arial Narrow" w:cs="Calibri"/>
          <w:color w:val="000000"/>
        </w:rPr>
        <w:t>standardowo stosowaną przez Pożyczkodawcę analizą zdolności pożyczkowej, oraz metodyką służącą do identyfikacji i oceny Ostatecznych Beneficjentów)</w:t>
      </w:r>
      <w:r w:rsidRPr="001C7CD6">
        <w:rPr>
          <w:rFonts w:ascii="Arial Narrow" w:eastAsia="Calibri" w:hAnsi="Arial Narrow" w:cs="Calibri"/>
        </w:rPr>
        <w:t>.</w:t>
      </w:r>
    </w:p>
    <w:p w14:paraId="6B2F5623" w14:textId="77777777" w:rsidR="001C7CD6" w:rsidRPr="001C7CD6" w:rsidRDefault="001C7CD6" w:rsidP="001C7CD6">
      <w:p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Arial Narrow" w:eastAsia="Calibri" w:hAnsi="Arial Narrow" w:cs="Times New Roman"/>
        </w:rPr>
      </w:pPr>
      <w:r w:rsidRPr="001C7CD6">
        <w:rPr>
          <w:rFonts w:ascii="Arial Narrow" w:eastAsia="Calibri" w:hAnsi="Arial Narrow" w:cs="Times New Roman"/>
        </w:rPr>
        <w:t>-</w:t>
      </w:r>
      <w:r w:rsidRPr="001C7CD6">
        <w:rPr>
          <w:rFonts w:ascii="Arial Narrow" w:eastAsia="Calibri" w:hAnsi="Arial Narrow" w:cs="Times New Roman"/>
        </w:rPr>
        <w:tab/>
        <w:t xml:space="preserve">proponowane zabezpieczenie spłaty pożyczki. </w:t>
      </w:r>
    </w:p>
    <w:p w14:paraId="1208653E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>Przedsiębiorcy w terminie 7 dni roboczych liczonych od dnia zakończenia oceny merytorycznej mogą uzupełnić wniosek pożyczkowy w zakresie dokumentów dotyczących zabezpieczeń (m.in.: wycena biegłego rzeczoznawcy majątkowego przy zabezpieczeniu hipotecznym lub inne dokumenty pożyczkowe, których wymaga ocena merytoryczna np. licencje, koncesje itp. ).</w:t>
      </w:r>
    </w:p>
    <w:p w14:paraId="6720BDFC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W przypadku niedokonania bądź błędnego dokonania poprawek/uzupełnień w terminie wskazanym </w:t>
      </w:r>
      <w:r w:rsidRPr="001C7CD6">
        <w:rPr>
          <w:rFonts w:ascii="Arial Narrow" w:eastAsia="Calibri" w:hAnsi="Arial Narrow" w:cs="Arial"/>
        </w:rPr>
        <w:br/>
        <w:t xml:space="preserve">w pkt 11 zgłoszenie zostaje odrzucone z przyczyn formalnych, co wyklucza przedsiębiorcę z dalszego procesu naboru. </w:t>
      </w:r>
    </w:p>
    <w:p w14:paraId="6E254ACE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Arial"/>
        </w:rPr>
        <w:t xml:space="preserve">Sprawdzony wniosek pod względem formalnym i merytorycznym zostaje przekazany do rozpatrzenia przez Komisję Pożyczkową. </w:t>
      </w:r>
    </w:p>
    <w:p w14:paraId="27B3AE02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Times New Roman"/>
        </w:rPr>
        <w:t xml:space="preserve">Wniosek o udzielnie pożyczki podlega rozpatrzeniu w terminie 30 dni roboczych licząc od dnia następnego </w:t>
      </w:r>
      <w:r w:rsidRPr="001C7CD6">
        <w:rPr>
          <w:rFonts w:ascii="Arial Narrow" w:eastAsia="Calibri" w:hAnsi="Arial Narrow" w:cs="Times New Roman"/>
        </w:rPr>
        <w:br/>
        <w:t xml:space="preserve">po dniu, w którym dostarczony został do Pośrednika Finansowego komplet dokumentów wymaganych </w:t>
      </w:r>
      <w:r w:rsidRPr="001C7CD6">
        <w:rPr>
          <w:rFonts w:ascii="Arial Narrow" w:eastAsia="Calibri" w:hAnsi="Arial Narrow" w:cs="Times New Roman"/>
        </w:rPr>
        <w:br/>
        <w:t xml:space="preserve">do rozpatrzenia wniosku. </w:t>
      </w:r>
    </w:p>
    <w:p w14:paraId="33274F3B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</w:rPr>
      </w:pPr>
      <w:r w:rsidRPr="001C7CD6">
        <w:rPr>
          <w:rFonts w:ascii="Arial Narrow" w:eastAsia="Calibri" w:hAnsi="Arial Narrow" w:cs="Times New Roman"/>
        </w:rPr>
        <w:t>KSWP zastrzega sobie w uzasadnionych przypadkach możliwość przedłużenia terminu rozpatrywania wniosku do 60 dni od daty złożenia kompletnych dokumentów.</w:t>
      </w:r>
    </w:p>
    <w:p w14:paraId="06174F5F" w14:textId="77777777" w:rsidR="001C7CD6" w:rsidRPr="001C7CD6" w:rsidRDefault="001C7CD6" w:rsidP="001C7CD6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</w:rPr>
      </w:pPr>
      <w:bookmarkStart w:id="4" w:name="_Hlk73104346"/>
      <w:r w:rsidRPr="001C7CD6">
        <w:rPr>
          <w:rFonts w:ascii="Arial Narrow" w:eastAsia="Calibri" w:hAnsi="Arial Narrow" w:cs="Times New Roman"/>
        </w:rPr>
        <w:lastRenderedPageBreak/>
        <w:t>Termin rozpatrywania wniosku ulega wydłużeniu w każdym przypadku, kiedy konieczne jest uzupełnienie wniosku lub załączonych dokumentów przez Wnioskodawcę o czas konieczny do uzyskania dodatkowych wyjaśnień ze strony Wnioskodawcy a także od osób trzecich i instytucji (banki, urzędy, sądy).</w:t>
      </w:r>
    </w:p>
    <w:p w14:paraId="474CA72F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Arial"/>
          <w:lang w:eastAsia="pl-PL"/>
        </w:rPr>
        <w:t>20.</w:t>
      </w:r>
      <w:r w:rsidRPr="001C7CD6">
        <w:rPr>
          <w:rFonts w:ascii="Arial Narrow" w:eastAsia="Times New Roman" w:hAnsi="Arial Narrow" w:cs="Arial"/>
          <w:lang w:eastAsia="pl-PL"/>
        </w:rPr>
        <w:tab/>
        <w:t xml:space="preserve">Podejmując decyzję o udzieleniu pożyczki, Komisja Pożyczkowa może uwarunkować jej udzielenie poprzez zmianę zabezpieczenia lub wzmocnienie zabezpieczenia obniżyć wnioskowaną kwotę, kierując się dostępną </w:t>
      </w:r>
      <w:r w:rsidRPr="001C7CD6">
        <w:rPr>
          <w:rFonts w:ascii="Arial Narrow" w:eastAsia="Times New Roman" w:hAnsi="Arial Narrow" w:cs="Arial"/>
          <w:lang w:eastAsia="pl-PL"/>
        </w:rPr>
        <w:br/>
        <w:t>w danym momencie wartością środków w ramach Projektu bądź ryzykiem finansowym lub ekonomicznymi uwarunkowaniami projektu.</w:t>
      </w:r>
    </w:p>
    <w:bookmarkEnd w:id="4"/>
    <w:p w14:paraId="62B68E57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Arial"/>
          <w:lang w:eastAsia="pl-PL"/>
        </w:rPr>
        <w:t>21.</w:t>
      </w:r>
      <w:r w:rsidRPr="001C7CD6">
        <w:rPr>
          <w:rFonts w:ascii="Arial Narrow" w:eastAsia="Times New Roman" w:hAnsi="Arial Narrow" w:cs="Arial"/>
          <w:lang w:eastAsia="pl-PL"/>
        </w:rPr>
        <w:tab/>
        <w:t xml:space="preserve">Decyzja Komisji Pożyczkowej odnośnie odmowy przyznania pożyczki jest ostateczna i kończy postępowanie </w:t>
      </w:r>
      <w:r w:rsidRPr="001C7CD6">
        <w:rPr>
          <w:rFonts w:ascii="Arial Narrow" w:eastAsia="Times New Roman" w:hAnsi="Arial Narrow" w:cs="Arial"/>
          <w:lang w:eastAsia="pl-PL"/>
        </w:rPr>
        <w:br/>
        <w:t xml:space="preserve">w danej sprawie ponadto nie wymaga uzasadnienia. </w:t>
      </w:r>
    </w:p>
    <w:p w14:paraId="107F7866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Arial"/>
          <w:lang w:eastAsia="pl-PL"/>
        </w:rPr>
        <w:t>22.</w:t>
      </w:r>
      <w:r w:rsidRPr="001C7CD6">
        <w:rPr>
          <w:rFonts w:ascii="Arial Narrow" w:eastAsia="Times New Roman" w:hAnsi="Arial Narrow" w:cs="Arial"/>
          <w:lang w:eastAsia="pl-PL"/>
        </w:rPr>
        <w:tab/>
        <w:t xml:space="preserve">KSWP zastrzega sobie możliwość współpracy z biurami informacji gospodarczych i jednostkami współpracującymi z KSWP w zakresie: </w:t>
      </w:r>
    </w:p>
    <w:p w14:paraId="053A9DE6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firstLine="426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Arial"/>
          <w:lang w:eastAsia="pl-PL"/>
        </w:rPr>
        <w:t>-</w:t>
      </w:r>
      <w:r w:rsidRPr="001C7CD6">
        <w:rPr>
          <w:rFonts w:ascii="Arial Narrow" w:eastAsia="Times New Roman" w:hAnsi="Arial Narrow" w:cs="Arial"/>
          <w:lang w:eastAsia="pl-PL"/>
        </w:rPr>
        <w:tab/>
        <w:t xml:space="preserve">zasięgania informacji gospodarczych o Wnioskodawcy/Pożyczkobiorcy; </w:t>
      </w:r>
    </w:p>
    <w:p w14:paraId="34C846EA" w14:textId="77777777" w:rsidR="001C7CD6" w:rsidRPr="001C7CD6" w:rsidRDefault="001C7CD6" w:rsidP="001C7CD6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Arial"/>
          <w:lang w:eastAsia="pl-PL"/>
        </w:rPr>
        <w:t>-</w:t>
      </w:r>
      <w:r w:rsidRPr="001C7CD6">
        <w:rPr>
          <w:rFonts w:ascii="Arial Narrow" w:eastAsia="Times New Roman" w:hAnsi="Arial Narrow" w:cs="Arial"/>
          <w:lang w:eastAsia="pl-PL"/>
        </w:rPr>
        <w:tab/>
        <w:t xml:space="preserve">udostępniania informacji gospodarczych dotyczących Pożyczkobiorców, którzy nie wywiązują się </w:t>
      </w:r>
      <w:r w:rsidRPr="001C7CD6">
        <w:rPr>
          <w:rFonts w:ascii="Arial Narrow" w:eastAsia="Times New Roman" w:hAnsi="Arial Narrow" w:cs="Arial"/>
          <w:lang w:eastAsia="pl-PL"/>
        </w:rPr>
        <w:br/>
        <w:t>z zobowiązań wobec KSWP.</w:t>
      </w:r>
    </w:p>
    <w:p w14:paraId="025547FE" w14:textId="77777777" w:rsidR="001C7CD6" w:rsidRPr="001C7CD6" w:rsidRDefault="001C7CD6" w:rsidP="001C7CD6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1CB78B9B" w14:textId="77777777" w:rsidR="001C7CD6" w:rsidRPr="001C7CD6" w:rsidRDefault="001C7CD6" w:rsidP="001C7CD6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1C7CD6">
        <w:rPr>
          <w:rFonts w:ascii="Arial Narrow" w:eastAsia="Times New Roman" w:hAnsi="Arial Narrow" w:cs="Arial"/>
          <w:b/>
          <w:bCs/>
          <w:lang w:eastAsia="pl-PL"/>
        </w:rPr>
        <w:t>§ 7</w:t>
      </w:r>
    </w:p>
    <w:p w14:paraId="487372DB" w14:textId="77777777" w:rsidR="001C7CD6" w:rsidRPr="001C7CD6" w:rsidRDefault="001C7CD6" w:rsidP="001C7CD6">
      <w:pPr>
        <w:autoSpaceDE w:val="0"/>
        <w:autoSpaceDN w:val="0"/>
        <w:adjustRightInd w:val="0"/>
        <w:spacing w:after="120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1C7CD6">
        <w:rPr>
          <w:rFonts w:ascii="Arial Narrow" w:eastAsia="Times New Roman" w:hAnsi="Arial Narrow" w:cs="Arial"/>
          <w:b/>
          <w:bCs/>
          <w:lang w:eastAsia="pl-PL"/>
        </w:rPr>
        <w:t>POSTANOWIENIA KOŃCOWE</w:t>
      </w:r>
    </w:p>
    <w:p w14:paraId="100A1939" w14:textId="6C7B1C91" w:rsidR="001C7CD6" w:rsidRPr="00A34782" w:rsidRDefault="001C7CD6" w:rsidP="001C7CD6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Arial"/>
          <w:lang w:eastAsia="pl-PL"/>
        </w:rPr>
        <w:t xml:space="preserve">Ostateczna interpretacja niniejszego Regulaminu naboru wniosków pożyczkowych należy do Pośrednika Finansowego w oparciu o prawodawstwo Rzeczypospolitej Polskiej i Unii Europejskiej, po zasięgnięciu </w:t>
      </w:r>
      <w:r w:rsidRPr="001C7CD6">
        <w:rPr>
          <w:rFonts w:ascii="Arial Narrow" w:eastAsia="Times New Roman" w:hAnsi="Arial Narrow" w:cs="Arial"/>
          <w:lang w:eastAsia="pl-PL"/>
        </w:rPr>
        <w:br/>
        <w:t xml:space="preserve">w uzasadnionych przypadkach </w:t>
      </w:r>
      <w:r w:rsidR="00A34782">
        <w:rPr>
          <w:rFonts w:ascii="Arial Narrow" w:eastAsia="Times New Roman" w:hAnsi="Arial Narrow" w:cs="Arial"/>
          <w:lang w:eastAsia="pl-PL"/>
        </w:rPr>
        <w:t xml:space="preserve">opinii </w:t>
      </w:r>
      <w:r w:rsidR="00A34782" w:rsidRPr="00A34782">
        <w:rPr>
          <w:rFonts w:ascii="Arial Narrow" w:eastAsia="Times New Roman" w:hAnsi="Arial Narrow" w:cs="Calibri"/>
          <w:bCs/>
          <w:color w:val="000000"/>
          <w:lang w:eastAsia="pl-PL"/>
        </w:rPr>
        <w:t xml:space="preserve">Regionalnego Funduszu Rozwoju Województwa Łódzkiego </w:t>
      </w:r>
      <w:r w:rsidR="00A34782" w:rsidRPr="00A34782">
        <w:rPr>
          <w:rFonts w:ascii="Arial Narrow" w:eastAsia="Times New Roman" w:hAnsi="Arial Narrow" w:cs="Calibri"/>
          <w:bCs/>
          <w:color w:val="000000"/>
          <w:lang w:eastAsia="pl-PL"/>
        </w:rPr>
        <w:br/>
        <w:t xml:space="preserve">Sp. z o.o. </w:t>
      </w:r>
    </w:p>
    <w:p w14:paraId="6E765521" w14:textId="77777777" w:rsidR="001C7CD6" w:rsidRPr="001C7CD6" w:rsidRDefault="001C7CD6" w:rsidP="001C7CD6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Arial"/>
          <w:lang w:eastAsia="pl-PL"/>
        </w:rPr>
        <w:t xml:space="preserve">Regulamin może ulec zmianie np. w sytuacji zmiany dokumentów programowych dotyczących Projektu. Zmiana Regulaminu obowiązuje od dnia publikacji na stronie internetowej projektu. </w:t>
      </w:r>
    </w:p>
    <w:p w14:paraId="4CACC062" w14:textId="77777777" w:rsidR="001C7CD6" w:rsidRPr="001C7CD6" w:rsidRDefault="001C7CD6" w:rsidP="001C7CD6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1C7CD6">
        <w:rPr>
          <w:rFonts w:ascii="Arial Narrow" w:eastAsia="Times New Roman" w:hAnsi="Arial Narrow" w:cs="Arial"/>
          <w:lang w:eastAsia="pl-PL"/>
        </w:rPr>
        <w:t>W sprawach nieuregulowanych niniejszym regulaminem stosuje się zapisy Kodeksu Cywilnego.</w:t>
      </w:r>
    </w:p>
    <w:p w14:paraId="1A5D50F0" w14:textId="77777777" w:rsidR="001C7CD6" w:rsidRPr="001C7CD6" w:rsidRDefault="001C7CD6" w:rsidP="001C7CD6">
      <w:pPr>
        <w:spacing w:after="0"/>
        <w:jc w:val="both"/>
        <w:rPr>
          <w:rFonts w:ascii="Arial Narrow" w:eastAsia="Calibri" w:hAnsi="Arial Narrow" w:cs="Arial"/>
        </w:rPr>
      </w:pPr>
    </w:p>
    <w:p w14:paraId="08F6B8CB" w14:textId="77777777" w:rsidR="001C7CD6" w:rsidRPr="001C7CD6" w:rsidRDefault="001C7CD6" w:rsidP="001C7CD6">
      <w:pPr>
        <w:rPr>
          <w:rFonts w:ascii="Calibri" w:eastAsia="Calibri" w:hAnsi="Calibri" w:cs="Times New Roman"/>
        </w:rPr>
      </w:pPr>
    </w:p>
    <w:p w14:paraId="34D369DD" w14:textId="4613D5A8" w:rsidR="005C545B" w:rsidRDefault="005C545B" w:rsidP="005E7C86">
      <w:pPr>
        <w:pStyle w:val="Default"/>
        <w:spacing w:line="276" w:lineRule="auto"/>
        <w:jc w:val="center"/>
      </w:pPr>
    </w:p>
    <w:sectPr w:rsidR="005C545B" w:rsidSect="00ED7152">
      <w:headerReference w:type="default" r:id="rId18"/>
      <w:footerReference w:type="default" r:id="rId19"/>
      <w:pgSz w:w="11906" w:h="16838"/>
      <w:pgMar w:top="1418" w:right="1417" w:bottom="1417" w:left="1417" w:header="426" w:footer="5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9720" w16cex:dateUtc="2021-06-01T09:23:00Z"/>
  <w16cex:commentExtensible w16cex:durableId="24609789" w16cex:dateUtc="2021-06-01T09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D50D0" w14:textId="77777777" w:rsidR="00593A4B" w:rsidRDefault="00593A4B" w:rsidP="00510C52">
      <w:pPr>
        <w:spacing w:after="0" w:line="240" w:lineRule="auto"/>
      </w:pPr>
      <w:r>
        <w:separator/>
      </w:r>
    </w:p>
  </w:endnote>
  <w:endnote w:type="continuationSeparator" w:id="0">
    <w:p w14:paraId="6ED9CB37" w14:textId="77777777" w:rsidR="00593A4B" w:rsidRDefault="00593A4B" w:rsidP="005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165577"/>
      <w:docPartObj>
        <w:docPartGallery w:val="Page Numbers (Bottom of Page)"/>
        <w:docPartUnique/>
      </w:docPartObj>
    </w:sdtPr>
    <w:sdtEndPr/>
    <w:sdtContent>
      <w:p w14:paraId="795BF180" w14:textId="373F6953" w:rsidR="00AA1694" w:rsidRDefault="00AA1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CB7AD" w14:textId="77777777" w:rsidR="00AA1694" w:rsidRDefault="00AA1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7B64C" w14:textId="77777777" w:rsidR="00593A4B" w:rsidRDefault="00593A4B" w:rsidP="00510C52">
      <w:pPr>
        <w:spacing w:after="0" w:line="240" w:lineRule="auto"/>
      </w:pPr>
      <w:r>
        <w:separator/>
      </w:r>
    </w:p>
  </w:footnote>
  <w:footnote w:type="continuationSeparator" w:id="0">
    <w:p w14:paraId="441F3CB1" w14:textId="77777777" w:rsidR="00593A4B" w:rsidRDefault="00593A4B" w:rsidP="0051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F04C" w14:textId="56B3E0BD" w:rsidR="005C545B" w:rsidRDefault="005C545B" w:rsidP="00CA2193">
    <w:pPr>
      <w:pStyle w:val="Nagwek"/>
    </w:pPr>
    <w:r>
      <w:rPr>
        <w:noProof/>
        <w:sz w:val="2"/>
        <w:szCs w:val="2"/>
      </w:rPr>
      <w:drawing>
        <wp:inline distT="0" distB="0" distL="0" distR="0" wp14:anchorId="7CB6EA23" wp14:editId="0BC8923B">
          <wp:extent cx="5760720" cy="5895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1A407" w14:textId="77777777" w:rsidR="00ED11BE" w:rsidRPr="00CA2193" w:rsidRDefault="00ED11BE" w:rsidP="00CA2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8B84D394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</w:rPr>
    </w:lvl>
  </w:abstractNum>
  <w:abstractNum w:abstractNumId="1" w15:restartNumberingAfterBreak="0">
    <w:nsid w:val="06656E89"/>
    <w:multiLevelType w:val="hybridMultilevel"/>
    <w:tmpl w:val="893AE0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DDE0A18"/>
    <w:multiLevelType w:val="multilevel"/>
    <w:tmpl w:val="2E9C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33FA3410"/>
    <w:multiLevelType w:val="hybridMultilevel"/>
    <w:tmpl w:val="F5A2EE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8D54B9"/>
    <w:multiLevelType w:val="hybridMultilevel"/>
    <w:tmpl w:val="8FB22E88"/>
    <w:lvl w:ilvl="0" w:tplc="2DA6A3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9280099"/>
    <w:multiLevelType w:val="hybridMultilevel"/>
    <w:tmpl w:val="6FB61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1E3E68"/>
    <w:multiLevelType w:val="hybridMultilevel"/>
    <w:tmpl w:val="271CD26E"/>
    <w:lvl w:ilvl="0" w:tplc="578E6422">
      <w:start w:val="1"/>
      <w:numFmt w:val="decimal"/>
      <w:lvlText w:val="%1."/>
      <w:lvlJc w:val="left"/>
      <w:pPr>
        <w:ind w:left="1572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43223102"/>
    <w:multiLevelType w:val="hybridMultilevel"/>
    <w:tmpl w:val="C656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2588A"/>
    <w:multiLevelType w:val="hybridMultilevel"/>
    <w:tmpl w:val="1E52A3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B6715"/>
    <w:multiLevelType w:val="hybridMultilevel"/>
    <w:tmpl w:val="B0705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672215"/>
    <w:multiLevelType w:val="hybridMultilevel"/>
    <w:tmpl w:val="00C0233C"/>
    <w:lvl w:ilvl="0" w:tplc="326CE5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60F6EA1"/>
    <w:multiLevelType w:val="hybridMultilevel"/>
    <w:tmpl w:val="E57E9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187140"/>
    <w:multiLevelType w:val="hybridMultilevel"/>
    <w:tmpl w:val="E26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0532F"/>
    <w:multiLevelType w:val="hybridMultilevel"/>
    <w:tmpl w:val="26782C4A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B1E7EB8"/>
    <w:multiLevelType w:val="hybridMultilevel"/>
    <w:tmpl w:val="253CC86A"/>
    <w:lvl w:ilvl="0" w:tplc="069841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20"/>
  </w:num>
  <w:num w:numId="9">
    <w:abstractNumId w:val="18"/>
  </w:num>
  <w:num w:numId="10">
    <w:abstractNumId w:val="6"/>
  </w:num>
  <w:num w:numId="11">
    <w:abstractNumId w:val="4"/>
  </w:num>
  <w:num w:numId="12">
    <w:abstractNumId w:val="16"/>
  </w:num>
  <w:num w:numId="13">
    <w:abstractNumId w:val="10"/>
  </w:num>
  <w:num w:numId="14">
    <w:abstractNumId w:val="0"/>
  </w:num>
  <w:num w:numId="15">
    <w:abstractNumId w:val="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9"/>
  </w:num>
  <w:num w:numId="20">
    <w:abstractNumId w:val="13"/>
  </w:num>
  <w:num w:numId="21">
    <w:abstractNumId w:val="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B"/>
    <w:rsid w:val="00034EEE"/>
    <w:rsid w:val="00035393"/>
    <w:rsid w:val="00120F67"/>
    <w:rsid w:val="001B4952"/>
    <w:rsid w:val="001C7CD6"/>
    <w:rsid w:val="001D2D48"/>
    <w:rsid w:val="001D5CB6"/>
    <w:rsid w:val="001F4787"/>
    <w:rsid w:val="002E382A"/>
    <w:rsid w:val="002F4EF5"/>
    <w:rsid w:val="00342A38"/>
    <w:rsid w:val="00352FAF"/>
    <w:rsid w:val="00381B43"/>
    <w:rsid w:val="004035E6"/>
    <w:rsid w:val="00413E7B"/>
    <w:rsid w:val="004326C4"/>
    <w:rsid w:val="004704DD"/>
    <w:rsid w:val="00510C52"/>
    <w:rsid w:val="00515AE6"/>
    <w:rsid w:val="00520721"/>
    <w:rsid w:val="005575B7"/>
    <w:rsid w:val="00593A4B"/>
    <w:rsid w:val="0059611E"/>
    <w:rsid w:val="005A09F3"/>
    <w:rsid w:val="005C545B"/>
    <w:rsid w:val="005E7C86"/>
    <w:rsid w:val="00602D7B"/>
    <w:rsid w:val="006547A5"/>
    <w:rsid w:val="00693F7C"/>
    <w:rsid w:val="006D5318"/>
    <w:rsid w:val="00774876"/>
    <w:rsid w:val="007C71CA"/>
    <w:rsid w:val="007F28E3"/>
    <w:rsid w:val="00811A30"/>
    <w:rsid w:val="00830A8B"/>
    <w:rsid w:val="0088085A"/>
    <w:rsid w:val="008D3D28"/>
    <w:rsid w:val="0090329B"/>
    <w:rsid w:val="00995149"/>
    <w:rsid w:val="009D0DF9"/>
    <w:rsid w:val="00A14D3E"/>
    <w:rsid w:val="00A31714"/>
    <w:rsid w:val="00A34782"/>
    <w:rsid w:val="00A42F95"/>
    <w:rsid w:val="00A54B63"/>
    <w:rsid w:val="00A80F8D"/>
    <w:rsid w:val="00A95F2F"/>
    <w:rsid w:val="00AA1694"/>
    <w:rsid w:val="00B20E65"/>
    <w:rsid w:val="00B7705A"/>
    <w:rsid w:val="00CA2193"/>
    <w:rsid w:val="00D17C32"/>
    <w:rsid w:val="00D60AC7"/>
    <w:rsid w:val="00DB3A11"/>
    <w:rsid w:val="00DF779C"/>
    <w:rsid w:val="00EB733A"/>
    <w:rsid w:val="00ED11BE"/>
    <w:rsid w:val="00ED7152"/>
    <w:rsid w:val="00F13949"/>
    <w:rsid w:val="00F373B9"/>
    <w:rsid w:val="00F53F6B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71F5F3"/>
  <w15:chartTrackingRefBased/>
  <w15:docId w15:val="{40095999-9EAF-4B4C-87A0-5ADBFA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7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52"/>
  </w:style>
  <w:style w:type="paragraph" w:styleId="Stopka">
    <w:name w:val="footer"/>
    <w:basedOn w:val="Normalny"/>
    <w:link w:val="Stopka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C52"/>
  </w:style>
  <w:style w:type="table" w:styleId="Tabela-Siatka">
    <w:name w:val="Table Grid"/>
    <w:basedOn w:val="Standardowy"/>
    <w:uiPriority w:val="39"/>
    <w:rsid w:val="0041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5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B7"/>
    <w:rPr>
      <w:vertAlign w:val="superscript"/>
    </w:rPr>
  </w:style>
  <w:style w:type="paragraph" w:customStyle="1" w:styleId="punkt">
    <w:name w:val="punkt"/>
    <w:basedOn w:val="Normalny"/>
    <w:rsid w:val="005575B7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wp.org.pl" TargetMode="External"/><Relationship Id="rId13" Type="http://schemas.openxmlformats.org/officeDocument/2006/relationships/hyperlink" Target="https://www.kswp.org.pl/themes/upload/Pozyczki/PlynnosciowaWS/za%C5%82%C4%85czniki/Arkusz_Ksiegowosc_Uproszczona_PP_COVID19.xl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swp.org.pl/themes/upload/Pozyczki/PlynnosciowaWS/za%C5%82%C4%85czniki/Arkusz_Ksiegowosc_Pelna_PP_COVID19.xls" TargetMode="External"/><Relationship Id="rId17" Type="http://schemas.openxmlformats.org/officeDocument/2006/relationships/hyperlink" Target="https://www.kswp.org.pl/themes/upload/Pozyczki/PlynnosciowaWS/za%C5%82%C4%85czniki/O%C5%9Bwiadczenie_transport_drogowy_PKD_494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swp.org.pl/themes/upload/Pozyczki/PlynnosciowaWS/za%C5%82%C4%85czniki/o%C5%9Bwiadczenie_za%C5%82%C4%85cznik%20nr%203_298_01.01.2021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swp.org.pl/themes/upload/Pozyczki/PlynnosciowaWS/za%C5%82%C4%85czniki/Wniosek_Pozyczka_P%C5%82ynno%C5%9Bciowa_PP_COVID1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wp.org.pl/themes/upload/Pozyczki/PlynnosciowaWS/za%C5%82%C4%85czniki/O%C5%9Bwiadczenie%202%20UDW%C5%9A_PP_COVID19.doc" TargetMode="External"/><Relationship Id="rId10" Type="http://schemas.openxmlformats.org/officeDocument/2006/relationships/hyperlink" Target="http://www.kswp.org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swp.org.pl" TargetMode="External"/><Relationship Id="rId14" Type="http://schemas.openxmlformats.org/officeDocument/2006/relationships/hyperlink" Target="https://www.kswp.org.pl/themes/upload/Pozyczki/PlynnosciowaWS/za%C5%82%C4%85czniki/BIG_Dane%20Firma_PP_Uczestnik_Konsorcjum_PP_COVID19.docx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3469-8C67-4447-9FDB-A3050628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2251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Kobyłecki</dc:creator>
  <cp:keywords/>
  <dc:description/>
  <cp:lastModifiedBy>Arkadiusz Stachura</cp:lastModifiedBy>
  <cp:revision>10</cp:revision>
  <dcterms:created xsi:type="dcterms:W3CDTF">2021-06-01T10:23:00Z</dcterms:created>
  <dcterms:modified xsi:type="dcterms:W3CDTF">2022-04-26T06:59:00Z</dcterms:modified>
</cp:coreProperties>
</file>